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464F" w14:textId="77777777" w:rsidR="00E0416B" w:rsidRPr="004E64BB" w:rsidRDefault="00E0416B" w:rsidP="00412BB9">
      <w:pPr>
        <w:pStyle w:val="NoSpacing1"/>
        <w:spacing w:line="360" w:lineRule="auto"/>
        <w:jc w:val="center"/>
        <w:outlineLvl w:val="0"/>
        <w:rPr>
          <w:rFonts w:ascii="Times New Roman" w:hAnsi="Times New Roman"/>
        </w:rPr>
      </w:pPr>
      <w:r w:rsidRPr="004E64BB">
        <w:rPr>
          <w:rFonts w:ascii="Times New Roman" w:hAnsi="Times New Roman"/>
        </w:rPr>
        <w:t>MODELLO DI OFFERTA</w:t>
      </w:r>
      <w:r w:rsidR="0037570D">
        <w:rPr>
          <w:rFonts w:ascii="Times New Roman" w:hAnsi="Times New Roman"/>
        </w:rPr>
        <w:t xml:space="preserve"> ECONOMICA</w:t>
      </w:r>
    </w:p>
    <w:p w14:paraId="7B630549" w14:textId="77777777" w:rsidR="0076741D" w:rsidRDefault="0076741D" w:rsidP="00FC03E6"/>
    <w:p w14:paraId="20CEB164" w14:textId="77777777" w:rsidR="0076741D" w:rsidRDefault="0076741D" w:rsidP="000F6FD2"/>
    <w:p w14:paraId="34780426" w14:textId="77777777" w:rsidR="007A3282" w:rsidRDefault="000F6FD2" w:rsidP="00F04BD1">
      <w:pPr>
        <w:tabs>
          <w:tab w:val="left" w:pos="6096"/>
        </w:tabs>
        <w:ind w:left="7230"/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ab/>
      </w:r>
      <w:r w:rsidR="00044393" w:rsidRPr="004E64BB">
        <w:rPr>
          <w:b/>
          <w:bCs/>
        </w:rPr>
        <w:t>DIFESA SERVIZI SPA</w:t>
      </w:r>
    </w:p>
    <w:p w14:paraId="7B43EFD5" w14:textId="77777777" w:rsidR="00786E5B" w:rsidRDefault="00786E5B" w:rsidP="00786E5B">
      <w:pPr>
        <w:tabs>
          <w:tab w:val="left" w:pos="6096"/>
        </w:tabs>
        <w:ind w:left="7797"/>
        <w:rPr>
          <w:b/>
          <w:bCs/>
        </w:rPr>
      </w:pPr>
      <w:r>
        <w:rPr>
          <w:b/>
          <w:bCs/>
        </w:rPr>
        <w:t>Via Flaminia, 335</w:t>
      </w:r>
    </w:p>
    <w:p w14:paraId="7854A9E6" w14:textId="77777777" w:rsidR="00786E5B" w:rsidRPr="00A63698" w:rsidRDefault="00786E5B" w:rsidP="00786E5B">
      <w:pPr>
        <w:tabs>
          <w:tab w:val="left" w:pos="6096"/>
        </w:tabs>
        <w:ind w:left="7797"/>
        <w:rPr>
          <w:b/>
          <w:bCs/>
          <w:u w:val="single"/>
        </w:rPr>
      </w:pPr>
      <w:r w:rsidRPr="00A63698">
        <w:rPr>
          <w:b/>
          <w:bCs/>
          <w:u w:val="single"/>
        </w:rPr>
        <w:t>00196 - Roma</w:t>
      </w:r>
    </w:p>
    <w:p w14:paraId="6306CF91" w14:textId="77777777" w:rsidR="00F04BD1" w:rsidRPr="004E64BB" w:rsidRDefault="000F6FD2" w:rsidP="00F04BD1">
      <w:pPr>
        <w:tabs>
          <w:tab w:val="left" w:pos="6096"/>
        </w:tabs>
        <w:ind w:left="5664"/>
        <w:rPr>
          <w:b/>
          <w:bCs/>
        </w:rPr>
      </w:pPr>
      <w:r>
        <w:rPr>
          <w:b/>
          <w:bCs/>
        </w:rPr>
        <w:tab/>
      </w:r>
    </w:p>
    <w:p w14:paraId="1755E6FD" w14:textId="77777777" w:rsidR="000F6FD2" w:rsidRPr="004E64BB" w:rsidRDefault="000F6FD2" w:rsidP="000F6FD2">
      <w:pPr>
        <w:tabs>
          <w:tab w:val="left" w:pos="6096"/>
        </w:tabs>
        <w:ind w:left="5664"/>
        <w:rPr>
          <w:b/>
          <w:bCs/>
        </w:rPr>
      </w:pPr>
    </w:p>
    <w:p w14:paraId="558B2E4F" w14:textId="77777777" w:rsidR="00215C7F" w:rsidRPr="00955A38" w:rsidRDefault="00215C7F" w:rsidP="00215C7F">
      <w:pPr>
        <w:tabs>
          <w:tab w:val="left" w:pos="4820"/>
        </w:tabs>
        <w:spacing w:line="360" w:lineRule="auto"/>
        <w:jc w:val="both"/>
        <w:rPr>
          <w:rFonts w:cs="Calibri"/>
          <w:sz w:val="20"/>
          <w:szCs w:val="20"/>
        </w:rPr>
      </w:pPr>
      <w:r w:rsidRPr="00955A38">
        <w:rPr>
          <w:rFonts w:cs="Calibri"/>
          <w:sz w:val="20"/>
          <w:szCs w:val="20"/>
        </w:rPr>
        <w:t xml:space="preserve">Il sottoscritto ___________ nato a </w:t>
      </w:r>
      <w:r w:rsidRPr="00D344BC">
        <w:rPr>
          <w:rFonts w:cs="Calibri"/>
          <w:sz w:val="20"/>
          <w:szCs w:val="20"/>
        </w:rPr>
        <w:t xml:space="preserve">___________ </w:t>
      </w:r>
      <w:r w:rsidRPr="00955A38">
        <w:rPr>
          <w:rFonts w:cs="Calibri"/>
          <w:sz w:val="20"/>
          <w:szCs w:val="20"/>
        </w:rPr>
        <w:t xml:space="preserve"> il </w:t>
      </w:r>
      <w:r w:rsidRPr="00D344BC">
        <w:rPr>
          <w:rFonts w:cs="Calibri"/>
          <w:sz w:val="20"/>
          <w:szCs w:val="20"/>
        </w:rPr>
        <w:t xml:space="preserve">___________ </w:t>
      </w:r>
      <w:r w:rsidRPr="00955A38">
        <w:rPr>
          <w:rFonts w:cs="Calibri"/>
          <w:sz w:val="20"/>
          <w:szCs w:val="20"/>
        </w:rPr>
        <w:t xml:space="preserve"> in qualità di </w:t>
      </w:r>
      <w:r w:rsidRPr="00955A38">
        <w:rPr>
          <w:rFonts w:cs="Calibri"/>
          <w:b/>
          <w:sz w:val="20"/>
          <w:szCs w:val="20"/>
        </w:rPr>
        <w:t xml:space="preserve">[indicare la </w:t>
      </w:r>
      <w:r w:rsidRPr="00955A38">
        <w:rPr>
          <w:rFonts w:cs="Calibri"/>
          <w:b/>
          <w:iCs/>
          <w:sz w:val="20"/>
          <w:szCs w:val="20"/>
        </w:rPr>
        <w:t>carica sociale]</w:t>
      </w:r>
      <w:r w:rsidRPr="00955A38">
        <w:rPr>
          <w:rFonts w:cs="Calibri"/>
          <w:sz w:val="20"/>
          <w:szCs w:val="20"/>
        </w:rPr>
        <w:t xml:space="preserve"> </w:t>
      </w:r>
      <w:r w:rsidRPr="00D344BC">
        <w:rPr>
          <w:rFonts w:cs="Calibri"/>
          <w:sz w:val="20"/>
          <w:szCs w:val="20"/>
        </w:rPr>
        <w:t xml:space="preserve">___________ </w:t>
      </w:r>
      <w:r w:rsidRPr="00955A38">
        <w:rPr>
          <w:rFonts w:cs="Calibri"/>
          <w:i/>
          <w:iCs/>
          <w:sz w:val="20"/>
          <w:szCs w:val="20"/>
        </w:rPr>
        <w:t xml:space="preserve"> </w:t>
      </w:r>
      <w:r w:rsidRPr="00955A38">
        <w:rPr>
          <w:rFonts w:cs="Calibri"/>
          <w:sz w:val="20"/>
          <w:szCs w:val="20"/>
        </w:rPr>
        <w:t xml:space="preserve">di </w:t>
      </w:r>
      <w:r w:rsidRPr="00D344BC">
        <w:rPr>
          <w:rFonts w:cs="Calibri"/>
          <w:sz w:val="20"/>
          <w:szCs w:val="20"/>
        </w:rPr>
        <w:t xml:space="preserve">___________ </w:t>
      </w:r>
      <w:r w:rsidRPr="00955A38">
        <w:rPr>
          <w:rFonts w:cs="Calibri"/>
          <w:sz w:val="20"/>
          <w:szCs w:val="20"/>
        </w:rPr>
        <w:t xml:space="preserve">con sede legale </w:t>
      </w:r>
      <w:r w:rsidRPr="00D344BC">
        <w:rPr>
          <w:rFonts w:cs="Calibri"/>
          <w:sz w:val="20"/>
          <w:szCs w:val="20"/>
        </w:rPr>
        <w:t xml:space="preserve">___________ </w:t>
      </w:r>
      <w:r>
        <w:rPr>
          <w:rFonts w:cs="Calibri"/>
          <w:sz w:val="20"/>
          <w:szCs w:val="20"/>
        </w:rPr>
        <w:t xml:space="preserve"> </w:t>
      </w:r>
      <w:r w:rsidRPr="00955A38">
        <w:rPr>
          <w:rFonts w:cs="Calibri"/>
          <w:sz w:val="20"/>
          <w:szCs w:val="20"/>
        </w:rPr>
        <w:t xml:space="preserve">e n. telefono </w:t>
      </w:r>
      <w:r w:rsidRPr="00D344BC">
        <w:rPr>
          <w:rFonts w:cs="Calibri"/>
          <w:sz w:val="20"/>
          <w:szCs w:val="20"/>
        </w:rPr>
        <w:t xml:space="preserve">___________ </w:t>
      </w:r>
      <w:r w:rsidRPr="00955A38">
        <w:rPr>
          <w:rFonts w:cs="Calibri"/>
          <w:sz w:val="20"/>
          <w:szCs w:val="20"/>
        </w:rPr>
        <w:t xml:space="preserve"> n. fax </w:t>
      </w:r>
      <w:r w:rsidRPr="00D344BC">
        <w:rPr>
          <w:rFonts w:cs="Calibri"/>
          <w:sz w:val="20"/>
          <w:szCs w:val="20"/>
        </w:rPr>
        <w:t xml:space="preserve">___________ </w:t>
      </w:r>
      <w:r w:rsidRPr="00955A38">
        <w:rPr>
          <w:rFonts w:cs="Calibri"/>
          <w:sz w:val="20"/>
          <w:szCs w:val="20"/>
        </w:rPr>
        <w:t xml:space="preserve"> PEC _______________ Codice Fiscale </w:t>
      </w:r>
      <w:r w:rsidRPr="00D344BC">
        <w:rPr>
          <w:rFonts w:cs="Calibri"/>
          <w:sz w:val="20"/>
          <w:szCs w:val="20"/>
        </w:rPr>
        <w:t xml:space="preserve">___________ </w:t>
      </w:r>
      <w:r w:rsidRPr="00955A38">
        <w:rPr>
          <w:rFonts w:cs="Calibri"/>
          <w:sz w:val="20"/>
          <w:szCs w:val="20"/>
        </w:rPr>
        <w:t xml:space="preserve"> Partita IVA </w:t>
      </w:r>
      <w:r w:rsidRPr="00F815A5">
        <w:rPr>
          <w:rFonts w:cs="Calibri"/>
          <w:sz w:val="20"/>
          <w:szCs w:val="20"/>
        </w:rPr>
        <w:t>___________</w:t>
      </w:r>
      <w:r w:rsidRPr="00955A38">
        <w:rPr>
          <w:rFonts w:cs="Calibri"/>
          <w:sz w:val="20"/>
          <w:szCs w:val="20"/>
        </w:rPr>
        <w:t>, che partecipa alla gara quale:</w:t>
      </w:r>
    </w:p>
    <w:p w14:paraId="577C6198" w14:textId="77777777" w:rsidR="00215C7F" w:rsidRPr="00955A38" w:rsidRDefault="00215C7F" w:rsidP="00215C7F">
      <w:pPr>
        <w:numPr>
          <w:ilvl w:val="0"/>
          <w:numId w:val="23"/>
        </w:numPr>
        <w:tabs>
          <w:tab w:val="left" w:pos="567"/>
        </w:tabs>
        <w:spacing w:line="360" w:lineRule="auto"/>
        <w:ind w:left="567"/>
        <w:jc w:val="both"/>
        <w:rPr>
          <w:rFonts w:cs="Calibri"/>
          <w:sz w:val="20"/>
          <w:szCs w:val="20"/>
        </w:rPr>
      </w:pPr>
      <w:r w:rsidRPr="00955A38">
        <w:rPr>
          <w:rFonts w:cs="Calibri"/>
          <w:sz w:val="20"/>
          <w:szCs w:val="20"/>
        </w:rPr>
        <w:t>impresa singola</w:t>
      </w:r>
    </w:p>
    <w:p w14:paraId="59B8D657" w14:textId="77777777" w:rsidR="00215C7F" w:rsidRPr="00955A38" w:rsidRDefault="00215C7F" w:rsidP="00215C7F">
      <w:pPr>
        <w:numPr>
          <w:ilvl w:val="0"/>
          <w:numId w:val="23"/>
        </w:numPr>
        <w:tabs>
          <w:tab w:val="left" w:pos="567"/>
        </w:tabs>
        <w:spacing w:line="360" w:lineRule="auto"/>
        <w:ind w:left="567"/>
        <w:jc w:val="both"/>
        <w:rPr>
          <w:rFonts w:cs="Calibri"/>
          <w:sz w:val="20"/>
          <w:szCs w:val="20"/>
        </w:rPr>
      </w:pPr>
      <w:r w:rsidRPr="00955A38">
        <w:rPr>
          <w:rFonts w:cs="Calibri"/>
          <w:sz w:val="20"/>
          <w:szCs w:val="20"/>
        </w:rPr>
        <w:t xml:space="preserve">mandataria/capofila del Raggruppamento temporaneo di imprese/del Consorzio Ordinario di Imprese/GEIE/rete di imprese, costituito da ____________________________________________________ _______________________________________________________________________________________ ai sensi e per gli effetti dell’art. 45 del D.lgs. n. 50/2016 con atto del </w:t>
      </w:r>
      <w:r w:rsidRPr="00F815A5">
        <w:rPr>
          <w:rFonts w:cs="Calibri"/>
          <w:sz w:val="20"/>
          <w:szCs w:val="20"/>
        </w:rPr>
        <w:t>___________</w:t>
      </w:r>
      <w:r w:rsidRPr="00955A38">
        <w:rPr>
          <w:rFonts w:cs="Calibri"/>
          <w:sz w:val="20"/>
          <w:szCs w:val="20"/>
        </w:rPr>
        <w:t>, prodotto unitamente alla Documentazione amministrativa (Busta A);</w:t>
      </w:r>
    </w:p>
    <w:p w14:paraId="2303A472" w14:textId="77777777" w:rsidR="00215C7F" w:rsidRPr="00955A38" w:rsidRDefault="00215C7F" w:rsidP="00215C7F">
      <w:pPr>
        <w:numPr>
          <w:ilvl w:val="0"/>
          <w:numId w:val="23"/>
        </w:numPr>
        <w:tabs>
          <w:tab w:val="left" w:pos="567"/>
        </w:tabs>
        <w:spacing w:line="360" w:lineRule="auto"/>
        <w:ind w:left="567"/>
        <w:jc w:val="both"/>
        <w:rPr>
          <w:rFonts w:cs="Calibri"/>
          <w:sz w:val="20"/>
          <w:szCs w:val="20"/>
        </w:rPr>
      </w:pPr>
      <w:r w:rsidRPr="00955A38">
        <w:rPr>
          <w:rFonts w:cs="Calibri"/>
          <w:sz w:val="20"/>
          <w:szCs w:val="20"/>
        </w:rPr>
        <w:t xml:space="preserve">mandataria del Costituendo Raggruppamento temporaneo di Imprese/Consorzio/GEIE/rete di imprese tra </w:t>
      </w:r>
      <w:r w:rsidRPr="00F815A5">
        <w:rPr>
          <w:rFonts w:cs="Calibri"/>
          <w:sz w:val="20"/>
          <w:szCs w:val="20"/>
        </w:rPr>
        <w:t>___________</w:t>
      </w:r>
      <w:r w:rsidRPr="00955A38">
        <w:rPr>
          <w:rFonts w:cs="Calibri"/>
          <w:sz w:val="20"/>
          <w:szCs w:val="20"/>
        </w:rPr>
        <w:t>;</w:t>
      </w:r>
    </w:p>
    <w:p w14:paraId="5DC85EE9" w14:textId="77777777" w:rsidR="00215C7F" w:rsidRPr="00955A38" w:rsidRDefault="00215C7F" w:rsidP="00215C7F">
      <w:pPr>
        <w:numPr>
          <w:ilvl w:val="0"/>
          <w:numId w:val="23"/>
        </w:numPr>
        <w:tabs>
          <w:tab w:val="left" w:pos="567"/>
        </w:tabs>
        <w:spacing w:line="360" w:lineRule="auto"/>
        <w:ind w:left="567"/>
        <w:jc w:val="both"/>
        <w:rPr>
          <w:rFonts w:cs="Calibri"/>
          <w:sz w:val="20"/>
          <w:szCs w:val="20"/>
        </w:rPr>
      </w:pPr>
      <w:r w:rsidRPr="00955A38">
        <w:rPr>
          <w:rFonts w:cs="Calibri"/>
          <w:sz w:val="20"/>
          <w:szCs w:val="20"/>
        </w:rPr>
        <w:t xml:space="preserve">consorzio Stabile </w:t>
      </w:r>
      <w:r w:rsidRPr="00F815A5">
        <w:rPr>
          <w:rFonts w:cs="Calibri"/>
          <w:sz w:val="20"/>
          <w:szCs w:val="20"/>
        </w:rPr>
        <w:t>___________</w:t>
      </w:r>
      <w:r w:rsidRPr="00955A38">
        <w:rPr>
          <w:rFonts w:cs="Calibri"/>
          <w:sz w:val="20"/>
          <w:szCs w:val="20"/>
        </w:rPr>
        <w:t>;</w:t>
      </w:r>
    </w:p>
    <w:p w14:paraId="6AEE0502" w14:textId="77777777" w:rsidR="00215C7F" w:rsidRPr="00955A38" w:rsidRDefault="00215C7F" w:rsidP="00215C7F">
      <w:pPr>
        <w:numPr>
          <w:ilvl w:val="0"/>
          <w:numId w:val="23"/>
        </w:numPr>
        <w:tabs>
          <w:tab w:val="left" w:pos="567"/>
        </w:tabs>
        <w:spacing w:line="360" w:lineRule="auto"/>
        <w:ind w:left="567"/>
        <w:jc w:val="both"/>
        <w:rPr>
          <w:rFonts w:cs="Calibri"/>
          <w:sz w:val="20"/>
          <w:szCs w:val="20"/>
        </w:rPr>
      </w:pPr>
      <w:r w:rsidRPr="00955A38">
        <w:rPr>
          <w:rFonts w:cs="Calibri"/>
          <w:sz w:val="20"/>
          <w:szCs w:val="20"/>
        </w:rPr>
        <w:t>consorzio di cooperative di produzione e lavoro</w:t>
      </w:r>
      <w:r w:rsidRPr="00955A38">
        <w:rPr>
          <w:rFonts w:cs="Tahoma"/>
          <w:b/>
          <w:noProof/>
          <w:sz w:val="20"/>
          <w:szCs w:val="20"/>
        </w:rPr>
        <w:t xml:space="preserve"> </w:t>
      </w:r>
      <w:r w:rsidRPr="00F815A5">
        <w:rPr>
          <w:rFonts w:cs="Calibri"/>
          <w:sz w:val="20"/>
          <w:szCs w:val="20"/>
        </w:rPr>
        <w:t>___________</w:t>
      </w:r>
      <w:r w:rsidRPr="00955A38">
        <w:rPr>
          <w:rFonts w:cs="Calibri"/>
          <w:sz w:val="20"/>
          <w:szCs w:val="20"/>
        </w:rPr>
        <w:t>;</w:t>
      </w:r>
    </w:p>
    <w:p w14:paraId="4842FAF0" w14:textId="77777777" w:rsidR="00A140FC" w:rsidRPr="00215C7F" w:rsidRDefault="00215C7F" w:rsidP="00215C7F">
      <w:p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955A38">
        <w:rPr>
          <w:rFonts w:cs="Calibri"/>
          <w:sz w:val="20"/>
          <w:szCs w:val="20"/>
        </w:rPr>
        <w:t xml:space="preserve">ai sensi e per gli effetti degli artt. 46 e 47 del D.P.R. n. 445/2000, consapevole della responsabilità penale in cui incorre chi sottoscrive dichiarazioni mendaci e delle relative sanzioni penali di cui all’art.76 del medesimo D.P.R. 445/2000, nonché delle conseguenze amministrative di decadenza dai benefici eventualmente conseguiti al provvedimento emanato </w:t>
      </w:r>
      <w:r w:rsidR="00C668ED" w:rsidRPr="00215C7F">
        <w:rPr>
          <w:rFonts w:cs="Calibri"/>
          <w:sz w:val="20"/>
          <w:szCs w:val="20"/>
        </w:rPr>
        <w:t xml:space="preserve">in relazione alla procedura </w:t>
      </w:r>
      <w:r w:rsidR="001A02A1" w:rsidRPr="00215C7F">
        <w:rPr>
          <w:rFonts w:cs="Calibri"/>
          <w:sz w:val="20"/>
          <w:szCs w:val="20"/>
        </w:rPr>
        <w:t xml:space="preserve">di gara </w:t>
      </w:r>
      <w:r w:rsidR="00EC6A7A" w:rsidRPr="00215C7F">
        <w:rPr>
          <w:rFonts w:cs="Calibri"/>
          <w:sz w:val="20"/>
          <w:szCs w:val="20"/>
        </w:rPr>
        <w:t>“</w:t>
      </w:r>
      <w:r w:rsidR="00452947" w:rsidRPr="00215C7F">
        <w:rPr>
          <w:rFonts w:cs="Calibri"/>
          <w:sz w:val="20"/>
          <w:szCs w:val="20"/>
        </w:rPr>
        <w:t xml:space="preserve">per </w:t>
      </w:r>
      <w:r w:rsidR="00A140FC" w:rsidRPr="00215C7F">
        <w:rPr>
          <w:rFonts w:cs="Calibri"/>
          <w:sz w:val="20"/>
          <w:szCs w:val="20"/>
        </w:rPr>
        <w:t xml:space="preserve">l’affidamento di un contratto di partenariato pubblico-privato per la realizzazione e gestione di una nuova infrastruttura informatica al servizio della Pubblica Amministrazione denominata Polo Strategico Nazionale (PSN)”. </w:t>
      </w:r>
      <w:r w:rsidR="007A2437" w:rsidRPr="00215C7F">
        <w:rPr>
          <w:rFonts w:cs="Calibri"/>
          <w:sz w:val="20"/>
          <w:szCs w:val="20"/>
        </w:rPr>
        <w:t>CIG</w:t>
      </w:r>
      <w:r w:rsidR="00453DCD" w:rsidRPr="00215C7F">
        <w:rPr>
          <w:rFonts w:cs="Calibri"/>
          <w:sz w:val="20"/>
          <w:szCs w:val="20"/>
        </w:rPr>
        <w:t xml:space="preserve">  9066973ECE - </w:t>
      </w:r>
      <w:proofErr w:type="gramStart"/>
      <w:r w:rsidR="00A140FC" w:rsidRPr="00215C7F">
        <w:rPr>
          <w:rFonts w:cs="Calibri"/>
          <w:sz w:val="20"/>
          <w:szCs w:val="20"/>
        </w:rPr>
        <w:t xml:space="preserve">CUP:   </w:t>
      </w:r>
      <w:proofErr w:type="gramEnd"/>
      <w:r w:rsidR="00A140FC" w:rsidRPr="00215C7F">
        <w:rPr>
          <w:rFonts w:cs="Calibri"/>
          <w:sz w:val="20"/>
          <w:szCs w:val="20"/>
        </w:rPr>
        <w:t xml:space="preserve">J51B21005710007   </w:t>
      </w:r>
    </w:p>
    <w:p w14:paraId="4CA1A187" w14:textId="77777777" w:rsidR="00597E48" w:rsidRPr="00215C7F" w:rsidRDefault="00355CFF" w:rsidP="00215C7F">
      <w:pPr>
        <w:tabs>
          <w:tab w:val="left" w:pos="-1134"/>
        </w:tabs>
        <w:spacing w:line="360" w:lineRule="auto"/>
        <w:jc w:val="both"/>
        <w:rPr>
          <w:rFonts w:cs="Calibri"/>
          <w:b/>
          <w:sz w:val="20"/>
          <w:szCs w:val="20"/>
        </w:rPr>
      </w:pPr>
      <w:r w:rsidRPr="00215C7F">
        <w:rPr>
          <w:rFonts w:cs="Calibri"/>
          <w:sz w:val="20"/>
          <w:szCs w:val="20"/>
        </w:rPr>
        <w:t xml:space="preserve">ai fini dell’attribuzione del punteggio </w:t>
      </w:r>
      <w:r w:rsidR="00E33E6C" w:rsidRPr="00215C7F">
        <w:rPr>
          <w:rFonts w:cs="Calibri"/>
          <w:sz w:val="20"/>
          <w:szCs w:val="20"/>
        </w:rPr>
        <w:t xml:space="preserve">di cui </w:t>
      </w:r>
      <w:r w:rsidR="00E33E6C" w:rsidRPr="00215C7F">
        <w:rPr>
          <w:rFonts w:cs="Calibri"/>
          <w:b/>
          <w:sz w:val="20"/>
          <w:szCs w:val="20"/>
        </w:rPr>
        <w:t>a</w:t>
      </w:r>
      <w:r w:rsidR="000D59C7" w:rsidRPr="00215C7F">
        <w:rPr>
          <w:rFonts w:cs="Calibri"/>
          <w:b/>
          <w:sz w:val="20"/>
          <w:szCs w:val="20"/>
        </w:rPr>
        <w:t>l paragrafo</w:t>
      </w:r>
      <w:r w:rsidR="00A140FC" w:rsidRPr="00215C7F">
        <w:rPr>
          <w:rFonts w:cs="Calibri"/>
          <w:b/>
          <w:sz w:val="20"/>
          <w:szCs w:val="20"/>
        </w:rPr>
        <w:t xml:space="preserve"> 1</w:t>
      </w:r>
      <w:r w:rsidR="000D59C7" w:rsidRPr="00215C7F">
        <w:rPr>
          <w:rFonts w:cs="Calibri"/>
          <w:b/>
          <w:sz w:val="20"/>
          <w:szCs w:val="20"/>
        </w:rPr>
        <w:t xml:space="preserve">8.2 </w:t>
      </w:r>
      <w:r w:rsidRPr="00215C7F">
        <w:rPr>
          <w:rFonts w:cs="Calibri"/>
          <w:b/>
          <w:sz w:val="20"/>
          <w:szCs w:val="20"/>
        </w:rPr>
        <w:t>del disciplinare di gara</w:t>
      </w:r>
      <w:r w:rsidR="00E33E6C" w:rsidRPr="00215C7F">
        <w:rPr>
          <w:rFonts w:cs="Calibri"/>
          <w:b/>
          <w:sz w:val="20"/>
          <w:szCs w:val="20"/>
        </w:rPr>
        <w:t xml:space="preserve"> come richiesto al paragrafo </w:t>
      </w:r>
      <w:r w:rsidR="00A140FC" w:rsidRPr="00215C7F">
        <w:rPr>
          <w:rFonts w:cs="Calibri"/>
          <w:b/>
          <w:sz w:val="20"/>
          <w:szCs w:val="20"/>
        </w:rPr>
        <w:t xml:space="preserve">18.2 </w:t>
      </w:r>
    </w:p>
    <w:p w14:paraId="6FBE97CC" w14:textId="77777777" w:rsidR="00F04BD1" w:rsidRPr="00215C7F" w:rsidRDefault="00F04BD1" w:rsidP="00215C7F">
      <w:pPr>
        <w:tabs>
          <w:tab w:val="left" w:pos="-1134"/>
        </w:tabs>
        <w:spacing w:line="360" w:lineRule="auto"/>
        <w:jc w:val="both"/>
        <w:rPr>
          <w:rFonts w:cs="Calibri"/>
          <w:b/>
          <w:sz w:val="20"/>
          <w:szCs w:val="20"/>
        </w:rPr>
      </w:pPr>
    </w:p>
    <w:p w14:paraId="7DD2728E" w14:textId="77777777" w:rsidR="00A05575" w:rsidRPr="00215C7F" w:rsidRDefault="000D59C7" w:rsidP="00215C7F">
      <w:pPr>
        <w:tabs>
          <w:tab w:val="left" w:pos="-1134"/>
        </w:tabs>
        <w:spacing w:line="360" w:lineRule="auto"/>
        <w:jc w:val="center"/>
        <w:rPr>
          <w:rFonts w:cs="Calibri"/>
          <w:b/>
          <w:sz w:val="20"/>
          <w:szCs w:val="20"/>
        </w:rPr>
      </w:pPr>
      <w:r w:rsidRPr="00215C7F">
        <w:rPr>
          <w:rFonts w:cs="Calibri"/>
          <w:b/>
          <w:sz w:val="20"/>
          <w:szCs w:val="20"/>
        </w:rPr>
        <w:t>DICHIARA</w:t>
      </w:r>
    </w:p>
    <w:p w14:paraId="0D819EC3" w14:textId="77777777" w:rsidR="00A05575" w:rsidRDefault="00A05575" w:rsidP="00A05575">
      <w:pPr>
        <w:jc w:val="center"/>
        <w:rPr>
          <w:b/>
        </w:rPr>
      </w:pPr>
    </w:p>
    <w:p w14:paraId="40B444FB" w14:textId="77777777" w:rsidR="000D59C7" w:rsidRPr="00215C7F" w:rsidRDefault="000D59C7" w:rsidP="00215C7F">
      <w:pPr>
        <w:pStyle w:val="Paragrafoelenco"/>
        <w:numPr>
          <w:ilvl w:val="0"/>
          <w:numId w:val="24"/>
        </w:num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52546A">
        <w:rPr>
          <w:rFonts w:cs="Calibri"/>
          <w:b/>
          <w:sz w:val="20"/>
          <w:szCs w:val="20"/>
        </w:rPr>
        <w:t>Di aver preso conoscenza e accettato tutte le circostanze generali e speciali che possono interessare l’esecuzione del contratto di partenariato oggetto della procedura</w:t>
      </w:r>
      <w:r w:rsidRPr="00215C7F">
        <w:rPr>
          <w:rFonts w:cs="Calibri"/>
          <w:sz w:val="20"/>
          <w:szCs w:val="20"/>
        </w:rPr>
        <w:t xml:space="preserve"> e che di tali circostanze ha tenuto conto nella formulazione degli sconti medi relativi alle voci poste a base d’asta;</w:t>
      </w:r>
    </w:p>
    <w:p w14:paraId="5EC7161E" w14:textId="77777777" w:rsidR="000D59C7" w:rsidRPr="00215C7F" w:rsidRDefault="000D59C7" w:rsidP="00215C7F">
      <w:pPr>
        <w:pStyle w:val="Paragrafoelenco"/>
        <w:numPr>
          <w:ilvl w:val="0"/>
          <w:numId w:val="24"/>
        </w:num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215C7F">
        <w:rPr>
          <w:rFonts w:cs="Calibri"/>
          <w:sz w:val="20"/>
          <w:szCs w:val="20"/>
        </w:rPr>
        <w:t>Che l’offerta economica è pienamente remunerativa e che la stessa è stata posta alla base del P.E.F. ai fini della sua redazione;</w:t>
      </w:r>
    </w:p>
    <w:p w14:paraId="16A85AF0" w14:textId="77777777" w:rsidR="000D59C7" w:rsidRPr="00215C7F" w:rsidRDefault="000D59C7" w:rsidP="00215C7F">
      <w:pPr>
        <w:pStyle w:val="Paragrafoelenco"/>
        <w:numPr>
          <w:ilvl w:val="0"/>
          <w:numId w:val="24"/>
        </w:num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215C7F">
        <w:rPr>
          <w:rFonts w:cs="Calibri"/>
          <w:sz w:val="20"/>
          <w:szCs w:val="20"/>
        </w:rPr>
        <w:t xml:space="preserve">Di aver compilato il listino in Allegato </w:t>
      </w:r>
      <w:r w:rsidR="00293706">
        <w:rPr>
          <w:rFonts w:cs="Calibri"/>
          <w:sz w:val="20"/>
          <w:szCs w:val="20"/>
        </w:rPr>
        <w:t>8</w:t>
      </w:r>
      <w:r w:rsidRPr="00215C7F">
        <w:rPr>
          <w:rFonts w:cs="Calibri"/>
          <w:sz w:val="20"/>
          <w:szCs w:val="20"/>
        </w:rPr>
        <w:t xml:space="preserve"> e di aver visionato e verificato il funzionamento del </w:t>
      </w:r>
      <w:r w:rsidR="000A00D6">
        <w:rPr>
          <w:rFonts w:cs="Calibri"/>
          <w:sz w:val="20"/>
          <w:szCs w:val="20"/>
        </w:rPr>
        <w:t xml:space="preserve">citato </w:t>
      </w:r>
      <w:r w:rsidRPr="00215C7F">
        <w:rPr>
          <w:rFonts w:cs="Calibri"/>
          <w:sz w:val="20"/>
          <w:szCs w:val="20"/>
        </w:rPr>
        <w:t>foglio di calcolo;</w:t>
      </w:r>
    </w:p>
    <w:p w14:paraId="53B55B17" w14:textId="77777777" w:rsidR="000D59C7" w:rsidRPr="00215C7F" w:rsidRDefault="000D59C7" w:rsidP="00215C7F">
      <w:pPr>
        <w:pStyle w:val="Paragrafoelenco"/>
        <w:numPr>
          <w:ilvl w:val="0"/>
          <w:numId w:val="24"/>
        </w:num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215C7F">
        <w:rPr>
          <w:rFonts w:cs="Calibri"/>
          <w:sz w:val="20"/>
          <w:szCs w:val="20"/>
        </w:rPr>
        <w:t>Che lo sconto ottenuto per ogni scheda relativo al Listino 1, 2, e 3 contenuti nel</w:t>
      </w:r>
      <w:r w:rsidR="006E3977">
        <w:rPr>
          <w:rFonts w:cs="Calibri"/>
          <w:sz w:val="20"/>
          <w:szCs w:val="20"/>
        </w:rPr>
        <w:t>le celle di calcolo previste del</w:t>
      </w:r>
      <w:r w:rsidRPr="00215C7F">
        <w:rPr>
          <w:rFonts w:cs="Calibri"/>
          <w:sz w:val="20"/>
          <w:szCs w:val="20"/>
        </w:rPr>
        <w:t xml:space="preserve"> predetto foglio di calcolo in Allegato </w:t>
      </w:r>
      <w:r w:rsidR="00293706">
        <w:rPr>
          <w:rFonts w:cs="Calibri"/>
          <w:sz w:val="20"/>
          <w:szCs w:val="20"/>
        </w:rPr>
        <w:t>8</w:t>
      </w:r>
      <w:r w:rsidRPr="00215C7F">
        <w:rPr>
          <w:rFonts w:cs="Calibri"/>
          <w:sz w:val="20"/>
          <w:szCs w:val="20"/>
        </w:rPr>
        <w:t xml:space="preserve"> è quello riportato nel Sistema</w:t>
      </w:r>
      <w:r w:rsidR="000A00D6">
        <w:rPr>
          <w:rFonts w:cs="Calibri"/>
          <w:sz w:val="20"/>
          <w:szCs w:val="20"/>
        </w:rPr>
        <w:t xml:space="preserve"> e i valori inseriti sono quelli contenuti nel documento .pdf. generato automaticamente dal Sistema e che è stato scaricato, firmato digitalmente con le modalità richieste dal disciplinare di gara e ricaricato nel</w:t>
      </w:r>
      <w:r w:rsidR="00962FA3">
        <w:rPr>
          <w:rFonts w:cs="Calibri"/>
          <w:sz w:val="20"/>
          <w:szCs w:val="20"/>
        </w:rPr>
        <w:t xml:space="preserve"> Sistema nel</w:t>
      </w:r>
      <w:r w:rsidR="000A00D6">
        <w:rPr>
          <w:rFonts w:cs="Calibri"/>
          <w:sz w:val="20"/>
          <w:szCs w:val="20"/>
        </w:rPr>
        <w:t>la Busta contenente l’offerta economica</w:t>
      </w:r>
      <w:r w:rsidRPr="00215C7F">
        <w:rPr>
          <w:rFonts w:cs="Calibri"/>
          <w:sz w:val="20"/>
          <w:szCs w:val="20"/>
        </w:rPr>
        <w:t>;</w:t>
      </w:r>
    </w:p>
    <w:p w14:paraId="6F745A25" w14:textId="77777777" w:rsidR="000D59C7" w:rsidRPr="00215C7F" w:rsidRDefault="000D59C7" w:rsidP="00215C7F">
      <w:pPr>
        <w:pStyle w:val="Paragrafoelenco"/>
        <w:numPr>
          <w:ilvl w:val="0"/>
          <w:numId w:val="24"/>
        </w:num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215C7F">
        <w:rPr>
          <w:rFonts w:cs="Calibri"/>
          <w:sz w:val="20"/>
          <w:szCs w:val="20"/>
        </w:rPr>
        <w:t>Che la propria offerta sarà irrevocabile e resterà immutata fino al 270° giorno successivo alla data di scadenza del termine stabilito per la presentazione delle offerte;</w:t>
      </w:r>
    </w:p>
    <w:p w14:paraId="5DB320A5" w14:textId="77777777" w:rsidR="000D59C7" w:rsidRPr="00215C7F" w:rsidRDefault="000D59C7" w:rsidP="00215C7F">
      <w:pPr>
        <w:pStyle w:val="Paragrafoelenco"/>
        <w:numPr>
          <w:ilvl w:val="0"/>
          <w:numId w:val="24"/>
        </w:num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215C7F">
        <w:rPr>
          <w:rFonts w:cs="Calibri"/>
          <w:sz w:val="20"/>
          <w:szCs w:val="20"/>
        </w:rPr>
        <w:lastRenderedPageBreak/>
        <w:t>Che la propria offerta in ogni caso non vincolerà in alcun modo la Stazione Appaltante e la Centrale di Committenza;</w:t>
      </w:r>
    </w:p>
    <w:p w14:paraId="3BF846AA" w14:textId="77777777" w:rsidR="000D59C7" w:rsidRPr="00215C7F" w:rsidRDefault="000D59C7" w:rsidP="00215C7F">
      <w:pPr>
        <w:pStyle w:val="Paragrafoelenco"/>
        <w:numPr>
          <w:ilvl w:val="0"/>
          <w:numId w:val="24"/>
        </w:num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215C7F">
        <w:rPr>
          <w:rFonts w:cs="Calibri"/>
          <w:sz w:val="20"/>
          <w:szCs w:val="20"/>
        </w:rPr>
        <w:t>Di essere consapevole che in caso di aggiudicazione dovrà:</w:t>
      </w:r>
    </w:p>
    <w:p w14:paraId="3EBBB0BD" w14:textId="77777777" w:rsidR="009C46BC" w:rsidRDefault="009C46BC" w:rsidP="00A843ED">
      <w:pPr>
        <w:pStyle w:val="Paragrafoelenco"/>
        <w:numPr>
          <w:ilvl w:val="0"/>
          <w:numId w:val="25"/>
        </w:numPr>
        <w:tabs>
          <w:tab w:val="left" w:pos="-1134"/>
        </w:tabs>
        <w:spacing w:line="360" w:lineRule="auto"/>
        <w:ind w:left="1022" w:hanging="294"/>
        <w:jc w:val="both"/>
        <w:rPr>
          <w:rFonts w:cs="Calibri"/>
          <w:sz w:val="20"/>
          <w:szCs w:val="20"/>
        </w:rPr>
      </w:pPr>
      <w:r w:rsidRPr="009C46BC">
        <w:rPr>
          <w:rFonts w:cs="Calibri"/>
          <w:sz w:val="20"/>
          <w:szCs w:val="20"/>
        </w:rPr>
        <w:t xml:space="preserve">costituire una società di progetto, </w:t>
      </w:r>
      <w:r w:rsidR="00496DE3">
        <w:rPr>
          <w:rFonts w:cs="Calibri"/>
          <w:sz w:val="20"/>
          <w:szCs w:val="20"/>
        </w:rPr>
        <w:t>ai sensi dell’art. 184 del Codice dei Contratti</w:t>
      </w:r>
      <w:r w:rsidRPr="009C46BC">
        <w:rPr>
          <w:rFonts w:cs="Calibri"/>
          <w:sz w:val="20"/>
          <w:szCs w:val="20"/>
        </w:rPr>
        <w:t>,</w:t>
      </w:r>
      <w:r w:rsidR="00496DE3">
        <w:rPr>
          <w:rFonts w:cs="Calibri"/>
          <w:sz w:val="20"/>
          <w:szCs w:val="20"/>
        </w:rPr>
        <w:t xml:space="preserve"> sotto forma di Società per azioni, anche consortile, o</w:t>
      </w:r>
      <w:r w:rsidRPr="009C46BC">
        <w:rPr>
          <w:rFonts w:cs="Calibri"/>
          <w:sz w:val="20"/>
          <w:szCs w:val="20"/>
        </w:rPr>
        <w:t xml:space="preserve"> </w:t>
      </w:r>
      <w:r w:rsidR="00496DE3">
        <w:rPr>
          <w:rFonts w:cs="Calibri"/>
          <w:sz w:val="20"/>
          <w:szCs w:val="20"/>
        </w:rPr>
        <w:t xml:space="preserve">a responsabilità limitata </w:t>
      </w:r>
      <w:r w:rsidRPr="009C46BC">
        <w:rPr>
          <w:rFonts w:cs="Calibri"/>
          <w:sz w:val="20"/>
          <w:szCs w:val="20"/>
        </w:rPr>
        <w:t>avente sede in Italia e</w:t>
      </w:r>
      <w:r w:rsidR="0010492F">
        <w:rPr>
          <w:rFonts w:cs="Calibri"/>
          <w:sz w:val="20"/>
          <w:szCs w:val="20"/>
        </w:rPr>
        <w:t xml:space="preserve"> con capitale pari ad almeno € 1</w:t>
      </w:r>
      <w:r w:rsidRPr="009C46BC">
        <w:rPr>
          <w:rFonts w:cs="Calibri"/>
          <w:sz w:val="20"/>
          <w:szCs w:val="20"/>
        </w:rPr>
        <w:t>00.000,00</w:t>
      </w:r>
      <w:r w:rsidR="00107328">
        <w:rPr>
          <w:rFonts w:cs="Calibri"/>
          <w:sz w:val="20"/>
          <w:szCs w:val="20"/>
        </w:rPr>
        <w:t xml:space="preserve"> (euro centomila/00)</w:t>
      </w:r>
      <w:r w:rsidRPr="009C46BC">
        <w:rPr>
          <w:rFonts w:cs="Calibri"/>
          <w:sz w:val="20"/>
          <w:szCs w:val="20"/>
        </w:rPr>
        <w:t>, sottoposta alla disciplina dello Stato Italiano in materia di golden power</w:t>
      </w:r>
      <w:r>
        <w:rPr>
          <w:rFonts w:cs="Calibri"/>
          <w:sz w:val="20"/>
          <w:szCs w:val="20"/>
        </w:rPr>
        <w:t>;</w:t>
      </w:r>
    </w:p>
    <w:p w14:paraId="4178195A" w14:textId="77777777" w:rsidR="00681D8B" w:rsidRPr="00681D8B" w:rsidRDefault="00681D8B" w:rsidP="00A843ED">
      <w:pPr>
        <w:pStyle w:val="Paragrafoelenco"/>
        <w:numPr>
          <w:ilvl w:val="0"/>
          <w:numId w:val="25"/>
        </w:numPr>
        <w:tabs>
          <w:tab w:val="left" w:pos="-1134"/>
        </w:tabs>
        <w:spacing w:line="360" w:lineRule="auto"/>
        <w:ind w:left="1022" w:hanging="29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adottare i contratti collettivi nazionali di categoria per il personale assunto dalla Società di progetto;</w:t>
      </w:r>
    </w:p>
    <w:p w14:paraId="3771719B" w14:textId="77777777" w:rsidR="000D59C7" w:rsidRPr="00215C7F" w:rsidRDefault="000D59C7" w:rsidP="00A843ED">
      <w:pPr>
        <w:pStyle w:val="Paragrafoelenco"/>
        <w:numPr>
          <w:ilvl w:val="0"/>
          <w:numId w:val="25"/>
        </w:numPr>
        <w:tabs>
          <w:tab w:val="left" w:pos="-1134"/>
        </w:tabs>
        <w:spacing w:line="360" w:lineRule="auto"/>
        <w:ind w:left="1022" w:hanging="294"/>
        <w:jc w:val="both"/>
        <w:rPr>
          <w:rFonts w:cs="Calibri"/>
          <w:sz w:val="20"/>
          <w:szCs w:val="20"/>
        </w:rPr>
      </w:pPr>
      <w:r w:rsidRPr="00215C7F">
        <w:rPr>
          <w:rFonts w:cs="Calibri"/>
          <w:sz w:val="20"/>
          <w:szCs w:val="20"/>
        </w:rPr>
        <w:t xml:space="preserve">offrire gli sconti offerti (E1, E2, E3) per ciascuna delle singole voci economiche secondo quanto indicato nel foglio di calcolo in Allegato </w:t>
      </w:r>
      <w:r w:rsidR="00293706">
        <w:rPr>
          <w:rFonts w:cs="Calibri"/>
          <w:sz w:val="20"/>
          <w:szCs w:val="20"/>
        </w:rPr>
        <w:t>8</w:t>
      </w:r>
      <w:r w:rsidRPr="00215C7F">
        <w:rPr>
          <w:rFonts w:cs="Calibri"/>
          <w:sz w:val="20"/>
          <w:szCs w:val="20"/>
        </w:rPr>
        <w:t>, di cui ha verificato la funzionalità, compilato secondo quanto disciplinato nel paragrafo 17 del disciplinare e sottoscritto digitalmente con le modalità di cui al paragrafo 15.</w:t>
      </w:r>
    </w:p>
    <w:p w14:paraId="16200DF8" w14:textId="77777777" w:rsidR="000D59C7" w:rsidRDefault="00325B57" w:rsidP="00A843ED">
      <w:pPr>
        <w:pStyle w:val="Paragrafoelenco"/>
        <w:numPr>
          <w:ilvl w:val="0"/>
          <w:numId w:val="25"/>
        </w:numPr>
        <w:tabs>
          <w:tab w:val="left" w:pos="-1134"/>
        </w:tabs>
        <w:spacing w:line="360" w:lineRule="auto"/>
        <w:ind w:left="1022" w:hanging="29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impegnarsi</w:t>
      </w:r>
      <w:r w:rsidR="001F3779" w:rsidRPr="001F3779">
        <w:rPr>
          <w:rFonts w:cs="Calibri"/>
          <w:sz w:val="20"/>
          <w:szCs w:val="20"/>
        </w:rPr>
        <w:t>, in caso di aggiudicazione della procedura di gara, a realizzare e gestire il Polo Strategico Nazionale nel pieno rispetto del “</w:t>
      </w:r>
      <w:r w:rsidR="001F3779" w:rsidRPr="001F3779">
        <w:rPr>
          <w:rFonts w:cs="Calibri"/>
          <w:i/>
          <w:sz w:val="20"/>
          <w:szCs w:val="20"/>
        </w:rPr>
        <w:t>Regolamento recante i livelli minimi di sicurezza, capacità elaborativa, risparmio energetico e affidabilità delle infrastrutture digitali per la PA e le caratteristiche di qualità, sicurezza, performance e scalabilità, portabilità dei servizi cloud per la pubblica amministrazione, le modalità di migrazione nonché le modalità di qualificazione dei servizi cloud per la pubblica amministrazione</w:t>
      </w:r>
      <w:r w:rsidR="001F3779" w:rsidRPr="001F3779">
        <w:rPr>
          <w:rFonts w:cs="Calibri"/>
          <w:sz w:val="20"/>
          <w:szCs w:val="20"/>
        </w:rPr>
        <w:t>”, adottato dall’</w:t>
      </w:r>
      <w:proofErr w:type="spellStart"/>
      <w:r w:rsidR="001F3779" w:rsidRPr="001F3779">
        <w:rPr>
          <w:rFonts w:cs="Calibri"/>
          <w:sz w:val="20"/>
          <w:szCs w:val="20"/>
        </w:rPr>
        <w:t>Agid</w:t>
      </w:r>
      <w:proofErr w:type="spellEnd"/>
      <w:r w:rsidR="001F3779" w:rsidRPr="001F3779">
        <w:rPr>
          <w:rFonts w:cs="Calibri"/>
          <w:sz w:val="20"/>
          <w:szCs w:val="20"/>
        </w:rPr>
        <w:t xml:space="preserve"> - con Determinazione n. 628/2021 del 15 dicembre 2021 - in conformità alle previsioni di cui all’articolo 33-septies, comma 4, del D.L. 179/2012 e all’articolo 17, comma 6, del D.L. </w:t>
      </w:r>
      <w:r w:rsidR="008613C8">
        <w:rPr>
          <w:rFonts w:cs="Calibri"/>
          <w:sz w:val="20"/>
          <w:szCs w:val="20"/>
        </w:rPr>
        <w:t>n. 82 del 2021</w:t>
      </w:r>
      <w:r w:rsidR="001F3779" w:rsidRPr="001F3779">
        <w:rPr>
          <w:rFonts w:cs="Calibri"/>
          <w:sz w:val="20"/>
          <w:szCs w:val="20"/>
        </w:rPr>
        <w:t xml:space="preserve">, e nel rispetto degli atti esecutivi dello stesso Regolamento adottati dall’Agenzia per la </w:t>
      </w:r>
      <w:proofErr w:type="spellStart"/>
      <w:r w:rsidR="001F3779" w:rsidRPr="001F3779">
        <w:rPr>
          <w:rFonts w:cs="Calibri"/>
          <w:sz w:val="20"/>
          <w:szCs w:val="20"/>
        </w:rPr>
        <w:t>cybersicurezza</w:t>
      </w:r>
      <w:proofErr w:type="spellEnd"/>
      <w:r w:rsidR="001F3779" w:rsidRPr="001F3779">
        <w:rPr>
          <w:rFonts w:cs="Calibri"/>
          <w:sz w:val="20"/>
          <w:szCs w:val="20"/>
        </w:rPr>
        <w:t xml:space="preserve"> nazionale, d’intesa con il Dipartimento per la trasformazione digitale. A tal fine, si impegna anche ad inserire nella bozza di convenzione una clausola che preveda la totale accettazione dei requisiti tecnici fissati dal suddetto Regolamento e dai relativi atti esecutivi considerati, in ogni caso, requisiti necessari per la realizzazione e la gestion</w:t>
      </w:r>
      <w:r w:rsidR="0073776C">
        <w:rPr>
          <w:rFonts w:cs="Calibri"/>
          <w:sz w:val="20"/>
          <w:szCs w:val="20"/>
        </w:rPr>
        <w:t>e del Polo Strategico Nazionale;</w:t>
      </w:r>
    </w:p>
    <w:p w14:paraId="66C4A195" w14:textId="77777777" w:rsidR="0073776C" w:rsidRPr="00215C7F" w:rsidRDefault="0073776C" w:rsidP="00A843ED">
      <w:pPr>
        <w:pStyle w:val="Paragrafoelenco"/>
        <w:numPr>
          <w:ilvl w:val="0"/>
          <w:numId w:val="25"/>
        </w:numPr>
        <w:tabs>
          <w:tab w:val="left" w:pos="-1134"/>
        </w:tabs>
        <w:spacing w:line="360" w:lineRule="auto"/>
        <w:ind w:left="1022" w:hanging="29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 adottare i contratti collettivi nazionali di categoria per il personale assunto dalla Società di progetto;</w:t>
      </w:r>
    </w:p>
    <w:p w14:paraId="2077BDB4" w14:textId="77777777" w:rsidR="00A05575" w:rsidRDefault="00A05575" w:rsidP="00A05575">
      <w:pPr>
        <w:pStyle w:val="Paragrafoelenco"/>
        <w:jc w:val="both"/>
      </w:pPr>
    </w:p>
    <w:p w14:paraId="2CB55D70" w14:textId="77777777" w:rsidR="00A140FC" w:rsidRDefault="00A140FC" w:rsidP="00215C7F">
      <w:p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215C7F">
        <w:rPr>
          <w:rFonts w:cs="Calibri"/>
          <w:sz w:val="20"/>
          <w:szCs w:val="20"/>
        </w:rPr>
        <w:t>Allega altresì:</w:t>
      </w:r>
    </w:p>
    <w:p w14:paraId="44CE4A42" w14:textId="77777777" w:rsidR="00176E7E" w:rsidRPr="00A140FC" w:rsidRDefault="00176E7E" w:rsidP="00176E7E">
      <w:pPr>
        <w:pStyle w:val="Paragrafoelenco"/>
        <w:numPr>
          <w:ilvl w:val="0"/>
          <w:numId w:val="25"/>
        </w:numPr>
        <w:tabs>
          <w:tab w:val="left" w:pos="-1134"/>
        </w:tabs>
        <w:spacing w:line="360" w:lineRule="auto"/>
        <w:ind w:left="1022" w:hanging="294"/>
        <w:jc w:val="both"/>
        <w:rPr>
          <w:sz w:val="20"/>
        </w:rPr>
      </w:pPr>
      <w:r w:rsidRPr="00A140FC">
        <w:rPr>
          <w:b/>
          <w:sz w:val="20"/>
        </w:rPr>
        <w:t>un (P.E.F.) Piano Economico Finanziario</w:t>
      </w:r>
      <w:r w:rsidRPr="00A140FC">
        <w:rPr>
          <w:sz w:val="20"/>
        </w:rPr>
        <w:t xml:space="preserve"> </w:t>
      </w:r>
      <w:r w:rsidRPr="00A140FC">
        <w:rPr>
          <w:b/>
          <w:sz w:val="20"/>
        </w:rPr>
        <w:t>in formato .pdf</w:t>
      </w:r>
      <w:r w:rsidRPr="00A140FC">
        <w:rPr>
          <w:sz w:val="20"/>
        </w:rPr>
        <w:t xml:space="preserve">, firmato digitalmente in cui siano rappresentati i valori economici contenuti nell’offerta economica presentata, </w:t>
      </w:r>
      <w:r w:rsidRPr="00A140FC">
        <w:rPr>
          <w:b/>
          <w:sz w:val="20"/>
        </w:rPr>
        <w:t xml:space="preserve">nonché in </w:t>
      </w:r>
      <w:proofErr w:type="gramStart"/>
      <w:r w:rsidRPr="00A140FC">
        <w:rPr>
          <w:b/>
          <w:sz w:val="20"/>
        </w:rPr>
        <w:t>formato .</w:t>
      </w:r>
      <w:proofErr w:type="spellStart"/>
      <w:r w:rsidRPr="00A140FC">
        <w:rPr>
          <w:b/>
          <w:sz w:val="20"/>
        </w:rPr>
        <w:t>excel</w:t>
      </w:r>
      <w:proofErr w:type="spellEnd"/>
      <w:proofErr w:type="gramEnd"/>
      <w:r w:rsidRPr="00A140FC">
        <w:rPr>
          <w:sz w:val="20"/>
        </w:rPr>
        <w:t xml:space="preserve">. Il predetto P.E.F. </w:t>
      </w:r>
      <w:r>
        <w:rPr>
          <w:sz w:val="20"/>
        </w:rPr>
        <w:t>dimostra come richiesto dal disciplinare</w:t>
      </w:r>
      <w:r w:rsidRPr="00A140FC">
        <w:rPr>
          <w:sz w:val="20"/>
        </w:rPr>
        <w:t>:</w:t>
      </w:r>
    </w:p>
    <w:p w14:paraId="3903A523" w14:textId="77777777" w:rsidR="00176E7E" w:rsidRPr="00A140FC" w:rsidRDefault="00176E7E" w:rsidP="00176E7E">
      <w:pPr>
        <w:pStyle w:val="Paragrafoelenco"/>
        <w:widowControl w:val="0"/>
        <w:numPr>
          <w:ilvl w:val="0"/>
          <w:numId w:val="18"/>
        </w:numPr>
        <w:spacing w:line="300" w:lineRule="exact"/>
        <w:ind w:left="1302" w:hanging="294"/>
        <w:contextualSpacing w:val="0"/>
        <w:jc w:val="both"/>
        <w:rPr>
          <w:sz w:val="20"/>
        </w:rPr>
      </w:pPr>
      <w:r w:rsidRPr="00A140FC">
        <w:rPr>
          <w:sz w:val="20"/>
        </w:rPr>
        <w:t>la copertura degli investimenti offerti e sviluppo dell’iniziativa per il periodo di 13 anni di concessione;</w:t>
      </w:r>
    </w:p>
    <w:p w14:paraId="5BE2FD6A" w14:textId="77777777" w:rsidR="00176E7E" w:rsidRPr="00A140FC" w:rsidRDefault="00176E7E" w:rsidP="00176E7E">
      <w:pPr>
        <w:pStyle w:val="Paragrafoelenco"/>
        <w:widowControl w:val="0"/>
        <w:numPr>
          <w:ilvl w:val="0"/>
          <w:numId w:val="18"/>
        </w:numPr>
        <w:spacing w:line="300" w:lineRule="exact"/>
        <w:ind w:left="1302" w:hanging="294"/>
        <w:contextualSpacing w:val="0"/>
        <w:jc w:val="both"/>
        <w:rPr>
          <w:sz w:val="20"/>
        </w:rPr>
      </w:pPr>
      <w:r w:rsidRPr="00A140FC">
        <w:rPr>
          <w:sz w:val="20"/>
        </w:rPr>
        <w:t>per il periodo di concessione gli investimenti, gli ammortamenti, la remunerazione del capitale investito e la redditività dell’offerta.</w:t>
      </w:r>
    </w:p>
    <w:p w14:paraId="2E20B336" w14:textId="77777777" w:rsidR="00176E7E" w:rsidRPr="00176E7E" w:rsidRDefault="00176E7E" w:rsidP="00176E7E">
      <w:p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  <w:r w:rsidRPr="00176E7E">
        <w:rPr>
          <w:rFonts w:cs="Calibri"/>
          <w:sz w:val="20"/>
          <w:szCs w:val="20"/>
        </w:rPr>
        <w:t>Il predetto (P.E.F.) dovrà essere:</w:t>
      </w:r>
    </w:p>
    <w:p w14:paraId="3787E114" w14:textId="77777777" w:rsidR="00176E7E" w:rsidRPr="00176E7E" w:rsidRDefault="00176E7E" w:rsidP="00176E7E">
      <w:pPr>
        <w:pStyle w:val="Paragrafoelenco"/>
        <w:numPr>
          <w:ilvl w:val="0"/>
          <w:numId w:val="25"/>
        </w:numPr>
        <w:tabs>
          <w:tab w:val="left" w:pos="-1134"/>
        </w:tabs>
        <w:spacing w:line="360" w:lineRule="auto"/>
        <w:ind w:left="1022" w:hanging="294"/>
        <w:jc w:val="both"/>
        <w:rPr>
          <w:b/>
          <w:sz w:val="20"/>
        </w:rPr>
      </w:pPr>
      <w:r w:rsidRPr="00176E7E">
        <w:rPr>
          <w:b/>
          <w:sz w:val="20"/>
        </w:rPr>
        <w:t>redatto, in modo consapevole tenendo in considerazione sia gli investimenti proposti e gli oneri da sostenere, con particolare riferimento:</w:t>
      </w:r>
    </w:p>
    <w:p w14:paraId="72D29A86" w14:textId="77777777" w:rsidR="00176E7E" w:rsidRPr="00176E7E" w:rsidRDefault="00176E7E" w:rsidP="00176E7E">
      <w:pPr>
        <w:pStyle w:val="Paragrafoelenco"/>
        <w:numPr>
          <w:ilvl w:val="0"/>
          <w:numId w:val="28"/>
        </w:numPr>
        <w:tabs>
          <w:tab w:val="left" w:pos="-1134"/>
        </w:tabs>
        <w:spacing w:line="360" w:lineRule="auto"/>
        <w:ind w:left="1246" w:hanging="210"/>
        <w:jc w:val="both"/>
        <w:rPr>
          <w:sz w:val="20"/>
        </w:rPr>
      </w:pPr>
      <w:r w:rsidRPr="00176E7E">
        <w:rPr>
          <w:sz w:val="20"/>
        </w:rPr>
        <w:t>all’evidenziazione chiara ed inequivocabile dei ricavi nonché dei costi le cui voci devono essere esplicitate in fisse e variabili, in particolare i dati previsionali e principalmente quelli di conto economico devono essere quanto più dettagliati possibile, con riferimento alla loro composizione e metodologia di predisposizione;</w:t>
      </w:r>
    </w:p>
    <w:p w14:paraId="147EF3DA" w14:textId="77777777" w:rsidR="00176E7E" w:rsidRPr="00176E7E" w:rsidRDefault="00176E7E" w:rsidP="00176E7E">
      <w:pPr>
        <w:pStyle w:val="Paragrafoelenco"/>
        <w:numPr>
          <w:ilvl w:val="0"/>
          <w:numId w:val="28"/>
        </w:numPr>
        <w:tabs>
          <w:tab w:val="left" w:pos="-1134"/>
        </w:tabs>
        <w:spacing w:line="360" w:lineRule="auto"/>
        <w:ind w:left="1246" w:hanging="210"/>
        <w:jc w:val="both"/>
        <w:rPr>
          <w:sz w:val="20"/>
        </w:rPr>
      </w:pPr>
      <w:r w:rsidRPr="00176E7E">
        <w:rPr>
          <w:sz w:val="20"/>
        </w:rPr>
        <w:t xml:space="preserve">all’indicazione degli eventuali servizi che la società di progetto acquisirà dai soci e da parti correlate, specificando in che percentuale e valore assoluto, in relazione all’Operating </w:t>
      </w:r>
      <w:proofErr w:type="spellStart"/>
      <w:r w:rsidRPr="00176E7E">
        <w:rPr>
          <w:sz w:val="20"/>
        </w:rPr>
        <w:t>Expense</w:t>
      </w:r>
      <w:proofErr w:type="spellEnd"/>
      <w:r w:rsidRPr="00176E7E">
        <w:rPr>
          <w:sz w:val="20"/>
        </w:rPr>
        <w:t xml:space="preserve"> e al Capital </w:t>
      </w:r>
      <w:proofErr w:type="spellStart"/>
      <w:r w:rsidRPr="00176E7E">
        <w:rPr>
          <w:sz w:val="20"/>
        </w:rPr>
        <w:t>Expenditure</w:t>
      </w:r>
      <w:proofErr w:type="spellEnd"/>
      <w:r w:rsidRPr="00176E7E">
        <w:rPr>
          <w:sz w:val="20"/>
        </w:rPr>
        <w:t>;</w:t>
      </w:r>
    </w:p>
    <w:p w14:paraId="655DBEB2" w14:textId="77777777" w:rsidR="00176E7E" w:rsidRPr="00176E7E" w:rsidRDefault="00176E7E" w:rsidP="00176E7E">
      <w:pPr>
        <w:pStyle w:val="Paragrafoelenco"/>
        <w:numPr>
          <w:ilvl w:val="0"/>
          <w:numId w:val="25"/>
        </w:numPr>
        <w:tabs>
          <w:tab w:val="left" w:pos="-1134"/>
        </w:tabs>
        <w:spacing w:line="360" w:lineRule="auto"/>
        <w:ind w:left="1022" w:hanging="294"/>
        <w:jc w:val="both"/>
        <w:rPr>
          <w:b/>
          <w:sz w:val="20"/>
        </w:rPr>
      </w:pPr>
      <w:r w:rsidRPr="00176E7E">
        <w:rPr>
          <w:b/>
          <w:sz w:val="20"/>
        </w:rPr>
        <w:t>munito di:</w:t>
      </w:r>
    </w:p>
    <w:p w14:paraId="58699DF6" w14:textId="77777777" w:rsidR="00176E7E" w:rsidRPr="00176E7E" w:rsidRDefault="00176E7E" w:rsidP="00176E7E">
      <w:pPr>
        <w:pStyle w:val="Paragrafoelenco"/>
        <w:numPr>
          <w:ilvl w:val="0"/>
          <w:numId w:val="28"/>
        </w:numPr>
        <w:tabs>
          <w:tab w:val="left" w:pos="-1134"/>
        </w:tabs>
        <w:spacing w:line="360" w:lineRule="auto"/>
        <w:ind w:left="1246" w:hanging="210"/>
        <w:jc w:val="both"/>
        <w:rPr>
          <w:sz w:val="20"/>
        </w:rPr>
      </w:pPr>
      <w:r w:rsidRPr="00176E7E">
        <w:rPr>
          <w:sz w:val="20"/>
        </w:rPr>
        <w:t>una relazione illustrativa in formato .pdf, firmata digitalmente a pena di esclusione secondo le modalità di cui al paragrafo 15 in cui siano rappresentati:</w:t>
      </w:r>
    </w:p>
    <w:p w14:paraId="66DDC466" w14:textId="77777777" w:rsidR="00176E7E" w:rsidRPr="00176E7E" w:rsidRDefault="00176E7E" w:rsidP="00176E7E">
      <w:pPr>
        <w:pStyle w:val="Paragrafoelenco"/>
        <w:numPr>
          <w:ilvl w:val="0"/>
          <w:numId w:val="29"/>
        </w:numPr>
        <w:tabs>
          <w:tab w:val="left" w:pos="-1134"/>
        </w:tabs>
        <w:spacing w:line="360" w:lineRule="auto"/>
        <w:ind w:left="1512" w:hanging="252"/>
        <w:jc w:val="both"/>
        <w:rPr>
          <w:sz w:val="20"/>
        </w:rPr>
      </w:pPr>
      <w:r w:rsidRPr="00176E7E">
        <w:rPr>
          <w:sz w:val="20"/>
        </w:rPr>
        <w:lastRenderedPageBreak/>
        <w:t>gli indicatori della capacità del progetto/investimento di generare ricchezza, quali il Tasso Interno di Rendimento (</w:t>
      </w:r>
      <w:proofErr w:type="spellStart"/>
      <w:r w:rsidRPr="00176E7E">
        <w:rPr>
          <w:sz w:val="20"/>
        </w:rPr>
        <w:t>Internal</w:t>
      </w:r>
      <w:proofErr w:type="spellEnd"/>
      <w:r w:rsidRPr="00176E7E">
        <w:rPr>
          <w:sz w:val="20"/>
        </w:rPr>
        <w:t xml:space="preserve"> Rate of Return - TIR) di Progetto, che indica, in termini percentuali, il tasso di rendimento dei flussi di cassa associati al Progetto, così come individuato nel PEF e il Valore Attuale Netto (Net </w:t>
      </w:r>
      <w:proofErr w:type="spellStart"/>
      <w:r w:rsidRPr="00176E7E">
        <w:rPr>
          <w:sz w:val="20"/>
        </w:rPr>
        <w:t>Present</w:t>
      </w:r>
      <w:proofErr w:type="spellEnd"/>
      <w:r w:rsidRPr="00176E7E">
        <w:rPr>
          <w:sz w:val="20"/>
        </w:rPr>
        <w:t xml:space="preserve"> Value – VAN o NPV) di Progetto, che indica, in termini monetari, il valore creato o disperso dal progetto nell’arco del periodo del contratto di PPP;</w:t>
      </w:r>
    </w:p>
    <w:p w14:paraId="64C47BAE" w14:textId="77777777" w:rsidR="00176E7E" w:rsidRPr="00176E7E" w:rsidRDefault="00176E7E" w:rsidP="00176E7E">
      <w:pPr>
        <w:pStyle w:val="Paragrafoelenco"/>
        <w:numPr>
          <w:ilvl w:val="0"/>
          <w:numId w:val="29"/>
        </w:numPr>
        <w:tabs>
          <w:tab w:val="left" w:pos="-1134"/>
        </w:tabs>
        <w:spacing w:line="360" w:lineRule="auto"/>
        <w:ind w:left="1512" w:hanging="252"/>
        <w:jc w:val="both"/>
        <w:rPr>
          <w:sz w:val="20"/>
        </w:rPr>
      </w:pPr>
      <w:r w:rsidRPr="00176E7E">
        <w:rPr>
          <w:sz w:val="20"/>
        </w:rPr>
        <w:t xml:space="preserve">gli indicatori di riferimento per la redditività dell’operatore economico, quali il VAN dell’azionista che rappresenta, in termini monetari, il valore creato o disperso dall’investimento effettuato dagli azionisti nell’arco del periodo del contratto di PPP e il TIR dell’azionista, che indica, in termini percentuali, il tasso di rendimento dei flussi di cassa associati agli azionisti, così come individuato nel PEF; </w:t>
      </w:r>
    </w:p>
    <w:p w14:paraId="60C9C15D" w14:textId="77777777" w:rsidR="00176E7E" w:rsidRPr="00176E7E" w:rsidRDefault="00176E7E" w:rsidP="00176E7E">
      <w:pPr>
        <w:pStyle w:val="Paragrafoelenco"/>
        <w:numPr>
          <w:ilvl w:val="0"/>
          <w:numId w:val="29"/>
        </w:numPr>
        <w:tabs>
          <w:tab w:val="left" w:pos="-1134"/>
        </w:tabs>
        <w:spacing w:line="360" w:lineRule="auto"/>
        <w:ind w:left="1512" w:hanging="252"/>
        <w:jc w:val="both"/>
        <w:rPr>
          <w:sz w:val="20"/>
        </w:rPr>
      </w:pPr>
      <w:r w:rsidRPr="00176E7E">
        <w:rPr>
          <w:sz w:val="20"/>
        </w:rPr>
        <w:t>indicatori della sostenibilità finanziaria del progetto, quali il DSCR (</w:t>
      </w:r>
      <w:proofErr w:type="spellStart"/>
      <w:r w:rsidRPr="00176E7E">
        <w:rPr>
          <w:sz w:val="20"/>
        </w:rPr>
        <w:t>Debt</w:t>
      </w:r>
      <w:proofErr w:type="spellEnd"/>
      <w:r w:rsidRPr="00176E7E">
        <w:rPr>
          <w:sz w:val="20"/>
        </w:rPr>
        <w:t xml:space="preserve"> Service Cover Ratio) che rappresenta il rapporto tra l’importo del flusso di cassa disponibile in un determinato periodo e il servizio del debito - per capitale e interessi - per il medesimo periodo, in caso di ricorso al finanziamento da terzi;</w:t>
      </w:r>
    </w:p>
    <w:p w14:paraId="370BEFFE" w14:textId="77777777" w:rsidR="00176E7E" w:rsidRPr="00176E7E" w:rsidRDefault="00176E7E" w:rsidP="00176E7E">
      <w:pPr>
        <w:pStyle w:val="Paragrafoelenco"/>
        <w:numPr>
          <w:ilvl w:val="0"/>
          <w:numId w:val="29"/>
        </w:numPr>
        <w:tabs>
          <w:tab w:val="left" w:pos="-1134"/>
        </w:tabs>
        <w:spacing w:line="360" w:lineRule="auto"/>
        <w:ind w:left="1512" w:hanging="252"/>
        <w:jc w:val="both"/>
        <w:rPr>
          <w:sz w:val="20"/>
        </w:rPr>
      </w:pPr>
      <w:r w:rsidRPr="00176E7E">
        <w:rPr>
          <w:sz w:val="20"/>
        </w:rPr>
        <w:t>il LLCR (Long Life Cover Ratio) che indica, con riferimento a ciascuna data di calcolo, il rapporto tra il valore attuale netto del flusso di cassa disponibile per il periodo intercorrente tra la data di calcolo e la data finale di rimborso del finanziamento in caso di ricorso al finanziamento da terzi, applicando un tasso di sconto pari al tasso di interesse di tale finanziamento, e la somma degli importi erogati e non rimborsati del finanziamento alla stessa data di calcolo.</w:t>
      </w:r>
    </w:p>
    <w:p w14:paraId="6002A9A1" w14:textId="77777777" w:rsidR="00176E7E" w:rsidRPr="00176E7E" w:rsidRDefault="00176E7E" w:rsidP="00176E7E">
      <w:pPr>
        <w:pStyle w:val="Paragrafoelenco"/>
        <w:numPr>
          <w:ilvl w:val="0"/>
          <w:numId w:val="28"/>
        </w:numPr>
        <w:tabs>
          <w:tab w:val="left" w:pos="-1134"/>
        </w:tabs>
        <w:spacing w:line="360" w:lineRule="auto"/>
        <w:ind w:left="1246" w:hanging="210"/>
        <w:jc w:val="both"/>
        <w:rPr>
          <w:sz w:val="20"/>
        </w:rPr>
      </w:pPr>
      <w:r w:rsidRPr="00176E7E">
        <w:rPr>
          <w:b/>
          <w:sz w:val="20"/>
        </w:rPr>
        <w:t xml:space="preserve">un documento di asseverazione emesso da un primario Istituto di Credito o da una Società di revisione e sottoscritto con la firma digitale del soggetto </w:t>
      </w:r>
      <w:proofErr w:type="spellStart"/>
      <w:r w:rsidRPr="00176E7E">
        <w:rPr>
          <w:b/>
          <w:sz w:val="20"/>
        </w:rPr>
        <w:t>asseveratore</w:t>
      </w:r>
      <w:proofErr w:type="spellEnd"/>
      <w:r w:rsidRPr="00176E7E">
        <w:rPr>
          <w:b/>
          <w:sz w:val="20"/>
        </w:rPr>
        <w:t xml:space="preserve"> ed allegati i relativi poteri di firma</w:t>
      </w:r>
      <w:r w:rsidRPr="00176E7E">
        <w:rPr>
          <w:sz w:val="20"/>
        </w:rPr>
        <w:t>.</w:t>
      </w:r>
    </w:p>
    <w:p w14:paraId="613274D4" w14:textId="77777777" w:rsidR="00176E7E" w:rsidRDefault="00176E7E" w:rsidP="00215C7F">
      <w:pPr>
        <w:tabs>
          <w:tab w:val="left" w:pos="-1134"/>
        </w:tabs>
        <w:spacing w:line="360" w:lineRule="auto"/>
        <w:jc w:val="both"/>
        <w:rPr>
          <w:rFonts w:cs="Calibri"/>
          <w:sz w:val="20"/>
          <w:szCs w:val="20"/>
        </w:rPr>
      </w:pPr>
    </w:p>
    <w:p w14:paraId="67B8E612" w14:textId="77777777" w:rsidR="00087C35" w:rsidRDefault="00087C35" w:rsidP="00087C35">
      <w:pPr>
        <w:jc w:val="both"/>
      </w:pPr>
    </w:p>
    <w:p w14:paraId="3B5F2073" w14:textId="77777777" w:rsidR="00D753C4" w:rsidRDefault="00D753C4" w:rsidP="009E7E6E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(</w:t>
      </w:r>
      <w:r w:rsidR="009E7E6E">
        <w:rPr>
          <w:rFonts w:cs="Calibri"/>
        </w:rPr>
        <w:t>Il presente documento deve essere firmato digitalmente secondo quanto indicato nel paragrafo 1</w:t>
      </w:r>
      <w:r w:rsidR="00281927">
        <w:rPr>
          <w:rFonts w:cs="Calibri"/>
        </w:rPr>
        <w:t>5 e 17</w:t>
      </w:r>
      <w:r w:rsidR="009E7E6E">
        <w:rPr>
          <w:rFonts w:cs="Calibri"/>
        </w:rPr>
        <w:t xml:space="preserve"> del disciplinare di gara da</w:t>
      </w:r>
      <w:r>
        <w:rPr>
          <w:rFonts w:cs="Calibri"/>
        </w:rPr>
        <w:t xml:space="preserve"> chi ha il potere di impegnare l’operatore economico)</w:t>
      </w:r>
      <w:r w:rsidR="00186B8A">
        <w:rPr>
          <w:rFonts w:cs="Calibri"/>
        </w:rPr>
        <w:t>.</w:t>
      </w:r>
    </w:p>
    <w:p w14:paraId="4B6CA26F" w14:textId="77777777" w:rsidR="00186B8A" w:rsidRDefault="00186B8A" w:rsidP="009E7E6E">
      <w:pPr>
        <w:autoSpaceDE w:val="0"/>
        <w:autoSpaceDN w:val="0"/>
        <w:adjustRightInd w:val="0"/>
        <w:jc w:val="both"/>
        <w:rPr>
          <w:rFonts w:cs="Calibri"/>
        </w:rPr>
      </w:pPr>
    </w:p>
    <w:p w14:paraId="21A0612E" w14:textId="77777777" w:rsidR="00186B8A" w:rsidRDefault="00186B8A" w:rsidP="00186B8A">
      <w:pPr>
        <w:autoSpaceDE w:val="0"/>
        <w:autoSpaceDN w:val="0"/>
        <w:adjustRightInd w:val="0"/>
        <w:ind w:left="532" w:hanging="532"/>
        <w:jc w:val="both"/>
        <w:rPr>
          <w:rFonts w:cs="Calibri"/>
        </w:rPr>
      </w:pPr>
      <w:r>
        <w:rPr>
          <w:rFonts w:cs="Calibri"/>
        </w:rPr>
        <w:t>N.B. Nella formulazione dell’offerta relativamente alla riduzione dei giorni di disponibilità dell’infrastruttura di cui al criterio ID10 della tabella</w:t>
      </w:r>
      <w:r w:rsidR="00395542">
        <w:rPr>
          <w:rFonts w:cs="Calibri"/>
        </w:rPr>
        <w:t xml:space="preserve"> 5</w:t>
      </w:r>
      <w:r>
        <w:rPr>
          <w:rFonts w:cs="Calibri"/>
        </w:rPr>
        <w:t xml:space="preserve"> del paragrafo 18.1 </w:t>
      </w:r>
      <w:r w:rsidR="00395542">
        <w:rPr>
          <w:rFonts w:cs="Calibri"/>
        </w:rPr>
        <w:t xml:space="preserve">del disciplinare, </w:t>
      </w:r>
      <w:r>
        <w:rPr>
          <w:rFonts w:cs="Calibri"/>
        </w:rPr>
        <w:t xml:space="preserve">si richiama l’attenzione sulla penale di € 150.000,00 </w:t>
      </w:r>
      <w:r w:rsidR="00D470EA">
        <w:rPr>
          <w:rFonts w:cs="Calibri"/>
        </w:rPr>
        <w:t>per ogni giorno di ritardo nella realizzazione</w:t>
      </w:r>
      <w:r>
        <w:rPr>
          <w:rFonts w:cs="Calibri"/>
        </w:rPr>
        <w:t xml:space="preserve">, prevista </w:t>
      </w:r>
      <w:r w:rsidR="00D470EA">
        <w:rPr>
          <w:rFonts w:cs="Calibri"/>
        </w:rPr>
        <w:t xml:space="preserve">ed accettata </w:t>
      </w:r>
      <w:r w:rsidR="007F5771">
        <w:rPr>
          <w:rFonts w:cs="Calibri"/>
        </w:rPr>
        <w:t xml:space="preserve">con la Domanda di partecipazione in Allegato 4 nonché </w:t>
      </w:r>
      <w:r w:rsidR="00D470EA">
        <w:rPr>
          <w:rFonts w:cs="Calibri"/>
        </w:rPr>
        <w:t>con le</w:t>
      </w:r>
      <w:r>
        <w:rPr>
          <w:rFonts w:cs="Calibri"/>
        </w:rPr>
        <w:t xml:space="preserve"> dichiarazioni integrative del DGUE </w:t>
      </w:r>
      <w:r w:rsidR="00D470EA">
        <w:rPr>
          <w:rFonts w:cs="Calibri"/>
        </w:rPr>
        <w:t xml:space="preserve">Allegato 5 </w:t>
      </w:r>
      <w:r>
        <w:rPr>
          <w:rFonts w:cs="Calibri"/>
        </w:rPr>
        <w:t>e riportata nell’</w:t>
      </w:r>
      <w:r w:rsidR="00D470EA">
        <w:rPr>
          <w:rFonts w:cs="Calibri"/>
        </w:rPr>
        <w:t xml:space="preserve">Addendum in </w:t>
      </w:r>
      <w:r>
        <w:rPr>
          <w:rFonts w:cs="Calibri"/>
        </w:rPr>
        <w:t>Allegato 10.</w:t>
      </w:r>
    </w:p>
    <w:p w14:paraId="20BCE7EC" w14:textId="77777777" w:rsidR="00D753C4" w:rsidRDefault="00D753C4" w:rsidP="00D753C4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  <w:sz w:val="18"/>
          <w:szCs w:val="18"/>
        </w:rPr>
      </w:pPr>
    </w:p>
    <w:p w14:paraId="0A1A03C8" w14:textId="77777777" w:rsidR="00D753C4" w:rsidRDefault="00D753C4" w:rsidP="00D753C4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  <w:sz w:val="18"/>
          <w:szCs w:val="18"/>
        </w:rPr>
      </w:pPr>
    </w:p>
    <w:p w14:paraId="230FC83B" w14:textId="77777777" w:rsidR="00A42F6A" w:rsidRPr="00FC03E6" w:rsidRDefault="00A42F6A" w:rsidP="00A42F6A">
      <w:pPr>
        <w:jc w:val="both"/>
      </w:pPr>
      <w:r w:rsidRPr="00FC03E6">
        <w:t xml:space="preserve">Data </w:t>
      </w:r>
      <w:r w:rsidR="00134B25">
        <w:t>(quella della firma digitale)</w:t>
      </w:r>
    </w:p>
    <w:p w14:paraId="2F81383B" w14:textId="77777777" w:rsidR="00D753C4" w:rsidRDefault="00D753C4" w:rsidP="00D753C4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  <w:sz w:val="18"/>
          <w:szCs w:val="18"/>
        </w:rPr>
      </w:pPr>
    </w:p>
    <w:p w14:paraId="0B56FD23" w14:textId="77777777" w:rsidR="00087C35" w:rsidRDefault="00087C35" w:rsidP="00087C35">
      <w:pPr>
        <w:jc w:val="both"/>
      </w:pPr>
    </w:p>
    <w:p w14:paraId="2339E90E" w14:textId="77777777" w:rsidR="00087C35" w:rsidRPr="00A05575" w:rsidRDefault="00A42F6A" w:rsidP="00A42F6A">
      <w:pPr>
        <w:jc w:val="right"/>
      </w:pPr>
      <w:r>
        <w:t>Firmato digitalmente dal legale rappresentante pro-tempore dell’operatore economico o da soggetto con il potere di impegnarlo legalmente</w:t>
      </w:r>
    </w:p>
    <w:p w14:paraId="7FAE808B" w14:textId="77777777" w:rsidR="00A05575" w:rsidRDefault="00A05575" w:rsidP="00FC03E6">
      <w:pPr>
        <w:jc w:val="both"/>
        <w:rPr>
          <w:b/>
          <w:sz w:val="18"/>
          <w:szCs w:val="18"/>
        </w:rPr>
      </w:pPr>
    </w:p>
    <w:p w14:paraId="6486591E" w14:textId="77777777" w:rsidR="00A05575" w:rsidRDefault="00A05575" w:rsidP="00FC03E6">
      <w:pPr>
        <w:jc w:val="both"/>
        <w:rPr>
          <w:b/>
          <w:sz w:val="18"/>
          <w:szCs w:val="18"/>
        </w:rPr>
      </w:pPr>
    </w:p>
    <w:p w14:paraId="1115C139" w14:textId="77777777" w:rsidR="00A42F6A" w:rsidRDefault="00A42F6A" w:rsidP="00FC03E6">
      <w:pPr>
        <w:jc w:val="both"/>
        <w:rPr>
          <w:b/>
          <w:sz w:val="18"/>
          <w:szCs w:val="18"/>
        </w:rPr>
      </w:pPr>
    </w:p>
    <w:p w14:paraId="0AA25BB6" w14:textId="77777777" w:rsidR="00A42F6A" w:rsidRDefault="00A42F6A" w:rsidP="00FC03E6">
      <w:pPr>
        <w:jc w:val="both"/>
        <w:rPr>
          <w:b/>
          <w:sz w:val="18"/>
          <w:szCs w:val="18"/>
        </w:rPr>
      </w:pPr>
    </w:p>
    <w:p w14:paraId="11A50AD8" w14:textId="77777777" w:rsidR="00A42F6A" w:rsidRPr="00C023EE" w:rsidRDefault="00A42F6A" w:rsidP="00A42F6A">
      <w:pPr>
        <w:autoSpaceDE w:val="0"/>
        <w:autoSpaceDN w:val="0"/>
        <w:adjustRightInd w:val="0"/>
        <w:jc w:val="both"/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</w:pPr>
      <w:r w:rsidRPr="00C023EE"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  <w:t>Nel caso di partecipazione in forma associata la presente offerta dovrà</w:t>
      </w:r>
      <w:r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  <w:t>, a pena di esclusione,</w:t>
      </w:r>
      <w:r w:rsidRPr="00C023EE"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  <w:t xml:space="preserve"> essere sottoscritta digitalmente dai soggetti indicati al p</w:t>
      </w:r>
      <w:r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  <w:t>aragrafo</w:t>
      </w:r>
      <w:r w:rsidRPr="00C023EE"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  <w:t xml:space="preserve"> </w:t>
      </w:r>
      <w:r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  <w:t>15</w:t>
      </w:r>
      <w:r w:rsidRPr="00C023EE">
        <w:rPr>
          <w:rFonts w:ascii="Calibri,Italic" w:hAnsi="Calibri,Italic" w:cs="Calibri,Italic"/>
          <w:b/>
          <w:i/>
          <w:iCs/>
          <w:sz w:val="18"/>
          <w:szCs w:val="18"/>
          <w:u w:val="single"/>
        </w:rPr>
        <w:t xml:space="preserve"> del disciplinare di gara</w:t>
      </w:r>
    </w:p>
    <w:p w14:paraId="039DBD04" w14:textId="77777777" w:rsidR="00A42F6A" w:rsidRDefault="00A42F6A" w:rsidP="00FC03E6">
      <w:pPr>
        <w:jc w:val="both"/>
        <w:rPr>
          <w:b/>
          <w:sz w:val="18"/>
          <w:szCs w:val="18"/>
        </w:rPr>
      </w:pPr>
    </w:p>
    <w:p w14:paraId="5568ECF0" w14:textId="77777777" w:rsidR="00566C75" w:rsidRPr="005D6CC8" w:rsidRDefault="00566C75" w:rsidP="00281927">
      <w:pPr>
        <w:tabs>
          <w:tab w:val="left" w:pos="360"/>
        </w:tabs>
        <w:spacing w:after="100" w:afterAutospacing="1" w:line="360" w:lineRule="auto"/>
        <w:contextualSpacing/>
        <w:rPr>
          <w:u w:val="single"/>
        </w:rPr>
      </w:pPr>
    </w:p>
    <w:sectPr w:rsidR="00566C75" w:rsidRPr="005D6CC8" w:rsidSect="004F44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720" w:bottom="0" w:left="720" w:header="720" w:footer="26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43E3" w14:textId="77777777" w:rsidR="008D1F63" w:rsidRDefault="008D1F63" w:rsidP="00E67868">
      <w:r>
        <w:separator/>
      </w:r>
    </w:p>
  </w:endnote>
  <w:endnote w:type="continuationSeparator" w:id="0">
    <w:p w14:paraId="00530660" w14:textId="77777777" w:rsidR="008D1F63" w:rsidRDefault="008D1F63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9090" w14:textId="77777777"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5AD3F5" w14:textId="77777777"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1927"/>
      <w:docPartObj>
        <w:docPartGallery w:val="Page Numbers (Bottom of Page)"/>
        <w:docPartUnique/>
      </w:docPartObj>
    </w:sdtPr>
    <w:sdtEndPr/>
    <w:sdtContent>
      <w:sdt>
        <w:sdtPr>
          <w:id w:val="-1767607184"/>
          <w:docPartObj>
            <w:docPartGallery w:val="Page Numbers (Top of Page)"/>
            <w:docPartUnique/>
          </w:docPartObj>
        </w:sdtPr>
        <w:sdtEndPr/>
        <w:sdtContent>
          <w:p w14:paraId="469FC26B" w14:textId="77777777" w:rsidR="00F338EE" w:rsidRDefault="00F338EE">
            <w:pPr>
              <w:pStyle w:val="Pidipagina"/>
              <w:jc w:val="center"/>
            </w:pPr>
            <w:r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34B25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34B25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="002B511F" w:rsidRPr="00F3288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9F26925" w14:textId="77777777"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741791"/>
      <w:docPartObj>
        <w:docPartGallery w:val="Page Numbers (Bottom of Page)"/>
        <w:docPartUnique/>
      </w:docPartObj>
    </w:sdtPr>
    <w:sdtEndPr/>
    <w:sdtContent>
      <w:sdt>
        <w:sdtPr>
          <w:id w:val="1648322772"/>
          <w:docPartObj>
            <w:docPartGallery w:val="Page Numbers (Top of Page)"/>
            <w:docPartUnique/>
          </w:docPartObj>
        </w:sdtPr>
        <w:sdtEndPr/>
        <w:sdtContent>
          <w:p w14:paraId="008AE08B" w14:textId="77777777" w:rsidR="00D2431F" w:rsidRDefault="00D2431F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F577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F577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D4D3F7" w14:textId="77777777" w:rsidR="00F338EE" w:rsidRDefault="00F338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A5E6" w14:textId="77777777" w:rsidR="008D1F63" w:rsidRDefault="008D1F63" w:rsidP="00E67868">
      <w:r>
        <w:separator/>
      </w:r>
    </w:p>
  </w:footnote>
  <w:footnote w:type="continuationSeparator" w:id="0">
    <w:p w14:paraId="3B878CFF" w14:textId="77777777" w:rsidR="008D1F63" w:rsidRDefault="008D1F63" w:rsidP="00E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813E" w14:textId="77777777" w:rsidR="000F6FD2" w:rsidRPr="00A15C75" w:rsidRDefault="009C73E3" w:rsidP="000F6FD2">
    <w:pPr>
      <w:pStyle w:val="NoSpacing1"/>
      <w:spacing w:line="440" w:lineRule="atLeast"/>
      <w:jc w:val="right"/>
      <w:outlineLvl w:val="0"/>
      <w:rPr>
        <w:rFonts w:cs="Arial"/>
        <w:b w:val="0"/>
        <w:sz w:val="20"/>
        <w:szCs w:val="20"/>
      </w:rPr>
    </w:pPr>
    <w:r>
      <w:rPr>
        <w:rFonts w:cs="Arial"/>
        <w:b w:val="0"/>
        <w:sz w:val="20"/>
        <w:szCs w:val="20"/>
      </w:rPr>
      <w:t>Allegato</w:t>
    </w:r>
    <w:r w:rsidR="00F338EE">
      <w:rPr>
        <w:rFonts w:cs="Arial"/>
        <w:b w:val="0"/>
        <w:sz w:val="20"/>
        <w:szCs w:val="20"/>
      </w:rPr>
      <w:t xml:space="preserve"> </w:t>
    </w:r>
    <w:r w:rsidR="00293706">
      <w:rPr>
        <w:rFonts w:cs="Arial"/>
        <w:b w:val="0"/>
        <w:sz w:val="20"/>
        <w:szCs w:val="20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5F9F" w14:textId="77777777" w:rsidR="00F04BD1" w:rsidRPr="00F04BD1" w:rsidRDefault="00355CFF" w:rsidP="00F04BD1">
    <w:pPr>
      <w:pStyle w:val="Intestazione"/>
      <w:jc w:val="right"/>
      <w:rPr>
        <w:sz w:val="22"/>
        <w:szCs w:val="22"/>
      </w:rPr>
    </w:pPr>
    <w:r>
      <w:rPr>
        <w:sz w:val="22"/>
        <w:szCs w:val="22"/>
      </w:rPr>
      <w:t xml:space="preserve">Allegato </w:t>
    </w:r>
    <w:r w:rsidR="00175C8F">
      <w:rPr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1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A737DED"/>
    <w:multiLevelType w:val="hybridMultilevel"/>
    <w:tmpl w:val="774E69D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4C82"/>
    <w:multiLevelType w:val="hybridMultilevel"/>
    <w:tmpl w:val="BB2ACEA0"/>
    <w:lvl w:ilvl="0" w:tplc="0410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5" w15:restartNumberingAfterBreak="0">
    <w:nsid w:val="16F14F95"/>
    <w:multiLevelType w:val="hybridMultilevel"/>
    <w:tmpl w:val="8BEEC06E"/>
    <w:lvl w:ilvl="0" w:tplc="B8122484">
      <w:start w:val="1"/>
      <w:numFmt w:val="bullet"/>
      <w:lvlText w:val="-"/>
      <w:lvlJc w:val="left"/>
      <w:pPr>
        <w:ind w:left="93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18790005"/>
    <w:multiLevelType w:val="hybridMultilevel"/>
    <w:tmpl w:val="2110B104"/>
    <w:lvl w:ilvl="0" w:tplc="26784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0EBE"/>
    <w:multiLevelType w:val="hybridMultilevel"/>
    <w:tmpl w:val="A9469102"/>
    <w:lvl w:ilvl="0" w:tplc="7CF2B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026787"/>
    <w:multiLevelType w:val="hybridMultilevel"/>
    <w:tmpl w:val="303E3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0608"/>
    <w:multiLevelType w:val="hybridMultilevel"/>
    <w:tmpl w:val="4150F4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103E9"/>
    <w:multiLevelType w:val="hybridMultilevel"/>
    <w:tmpl w:val="33720D0A"/>
    <w:lvl w:ilvl="0" w:tplc="62A6DD30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94CEA"/>
    <w:multiLevelType w:val="hybridMultilevel"/>
    <w:tmpl w:val="3A5ADBBE"/>
    <w:lvl w:ilvl="0" w:tplc="85686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94B51"/>
    <w:multiLevelType w:val="hybridMultilevel"/>
    <w:tmpl w:val="71F66ED4"/>
    <w:lvl w:ilvl="0" w:tplc="0410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4C9236A8"/>
    <w:multiLevelType w:val="hybridMultilevel"/>
    <w:tmpl w:val="0728C90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0D84"/>
    <w:multiLevelType w:val="hybridMultilevel"/>
    <w:tmpl w:val="A9F002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E1725"/>
    <w:multiLevelType w:val="hybridMultilevel"/>
    <w:tmpl w:val="3190B714"/>
    <w:lvl w:ilvl="0" w:tplc="36CE014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C2E2E"/>
    <w:multiLevelType w:val="hybridMultilevel"/>
    <w:tmpl w:val="675A7196"/>
    <w:lvl w:ilvl="0" w:tplc="27E60C3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9A95F47"/>
    <w:multiLevelType w:val="hybridMultilevel"/>
    <w:tmpl w:val="00BA4C04"/>
    <w:lvl w:ilvl="0" w:tplc="0410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1" w15:restartNumberingAfterBreak="0">
    <w:nsid w:val="5C5B6975"/>
    <w:multiLevelType w:val="hybridMultilevel"/>
    <w:tmpl w:val="15DE4BB6"/>
    <w:lvl w:ilvl="0" w:tplc="16E24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828B1"/>
    <w:multiLevelType w:val="hybridMultilevel"/>
    <w:tmpl w:val="8FF8B09A"/>
    <w:lvl w:ilvl="0" w:tplc="0410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 w15:restartNumberingAfterBreak="0">
    <w:nsid w:val="5DBC2FB3"/>
    <w:multiLevelType w:val="hybridMultilevel"/>
    <w:tmpl w:val="26A623F6"/>
    <w:lvl w:ilvl="0" w:tplc="0410000B">
      <w:start w:val="1"/>
      <w:numFmt w:val="bullet"/>
      <w:lvlText w:val=""/>
      <w:lvlJc w:val="left"/>
      <w:pPr>
        <w:ind w:left="10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4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1187D"/>
    <w:multiLevelType w:val="hybridMultilevel"/>
    <w:tmpl w:val="4D44954E"/>
    <w:lvl w:ilvl="0" w:tplc="0410000B">
      <w:start w:val="1"/>
      <w:numFmt w:val="bullet"/>
      <w:lvlText w:val=""/>
      <w:lvlJc w:val="left"/>
      <w:pPr>
        <w:ind w:left="19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27" w15:restartNumberingAfterBreak="0">
    <w:nsid w:val="78937E1B"/>
    <w:multiLevelType w:val="hybridMultilevel"/>
    <w:tmpl w:val="47A6FE58"/>
    <w:lvl w:ilvl="0" w:tplc="C590D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25"/>
  </w:num>
  <w:num w:numId="4">
    <w:abstractNumId w:val="1"/>
  </w:num>
  <w:num w:numId="5">
    <w:abstractNumId w:val="24"/>
  </w:num>
  <w:num w:numId="6">
    <w:abstractNumId w:val="9"/>
  </w:num>
  <w:num w:numId="7">
    <w:abstractNumId w:val="16"/>
  </w:num>
  <w:num w:numId="8">
    <w:abstractNumId w:val="3"/>
  </w:num>
  <w:num w:numId="9">
    <w:abstractNumId w:val="27"/>
  </w:num>
  <w:num w:numId="10">
    <w:abstractNumId w:val="6"/>
  </w:num>
  <w:num w:numId="11">
    <w:abstractNumId w:val="10"/>
  </w:num>
  <w:num w:numId="12">
    <w:abstractNumId w:val="13"/>
  </w:num>
  <w:num w:numId="13">
    <w:abstractNumId w:val="21"/>
  </w:num>
  <w:num w:numId="14">
    <w:abstractNumId w:val="5"/>
  </w:num>
  <w:num w:numId="15">
    <w:abstractNumId w:val="0"/>
  </w:num>
  <w:num w:numId="16">
    <w:abstractNumId w:val="2"/>
  </w:num>
  <w:num w:numId="17">
    <w:abstractNumId w:val="15"/>
  </w:num>
  <w:num w:numId="18">
    <w:abstractNumId w:val="18"/>
  </w:num>
  <w:num w:numId="19">
    <w:abstractNumId w:val="4"/>
  </w:num>
  <w:num w:numId="20">
    <w:abstractNumId w:val="7"/>
  </w:num>
  <w:num w:numId="21">
    <w:abstractNumId w:val="23"/>
  </w:num>
  <w:num w:numId="22">
    <w:abstractNumId w:val="17"/>
  </w:num>
  <w:num w:numId="23">
    <w:abstractNumId w:val="19"/>
  </w:num>
  <w:num w:numId="24">
    <w:abstractNumId w:val="12"/>
  </w:num>
  <w:num w:numId="25">
    <w:abstractNumId w:val="11"/>
  </w:num>
  <w:num w:numId="26">
    <w:abstractNumId w:val="22"/>
  </w:num>
  <w:num w:numId="27">
    <w:abstractNumId w:val="14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6B"/>
    <w:rsid w:val="00001EE4"/>
    <w:rsid w:val="00044393"/>
    <w:rsid w:val="000447FC"/>
    <w:rsid w:val="000465F8"/>
    <w:rsid w:val="00067430"/>
    <w:rsid w:val="000727DA"/>
    <w:rsid w:val="00072B33"/>
    <w:rsid w:val="00087C35"/>
    <w:rsid w:val="00091EEC"/>
    <w:rsid w:val="000A00D6"/>
    <w:rsid w:val="000D59C7"/>
    <w:rsid w:val="000E3558"/>
    <w:rsid w:val="000F01D6"/>
    <w:rsid w:val="000F26F2"/>
    <w:rsid w:val="000F6FD2"/>
    <w:rsid w:val="0010492F"/>
    <w:rsid w:val="00107328"/>
    <w:rsid w:val="00113FCB"/>
    <w:rsid w:val="00134B25"/>
    <w:rsid w:val="0015740F"/>
    <w:rsid w:val="00175C8F"/>
    <w:rsid w:val="00176E7E"/>
    <w:rsid w:val="00186B8A"/>
    <w:rsid w:val="00187531"/>
    <w:rsid w:val="001A02A1"/>
    <w:rsid w:val="001A203F"/>
    <w:rsid w:val="001B6A97"/>
    <w:rsid w:val="001B72A6"/>
    <w:rsid w:val="001E1B1F"/>
    <w:rsid w:val="001F3779"/>
    <w:rsid w:val="002006F4"/>
    <w:rsid w:val="00215C7F"/>
    <w:rsid w:val="002377B0"/>
    <w:rsid w:val="00246BFB"/>
    <w:rsid w:val="00270990"/>
    <w:rsid w:val="00273CBE"/>
    <w:rsid w:val="00281927"/>
    <w:rsid w:val="0028241C"/>
    <w:rsid w:val="00293706"/>
    <w:rsid w:val="00297291"/>
    <w:rsid w:val="002976B5"/>
    <w:rsid w:val="002B2D0E"/>
    <w:rsid w:val="002B511F"/>
    <w:rsid w:val="002B7E02"/>
    <w:rsid w:val="002E4674"/>
    <w:rsid w:val="003178E7"/>
    <w:rsid w:val="00321EFE"/>
    <w:rsid w:val="00323E3D"/>
    <w:rsid w:val="00325B57"/>
    <w:rsid w:val="003362E1"/>
    <w:rsid w:val="00354C3D"/>
    <w:rsid w:val="00355CFF"/>
    <w:rsid w:val="003628A9"/>
    <w:rsid w:val="003750F0"/>
    <w:rsid w:val="0037570D"/>
    <w:rsid w:val="003822FA"/>
    <w:rsid w:val="00384409"/>
    <w:rsid w:val="00395542"/>
    <w:rsid w:val="003A2116"/>
    <w:rsid w:val="003B65F8"/>
    <w:rsid w:val="003D1880"/>
    <w:rsid w:val="003D3A10"/>
    <w:rsid w:val="003D494D"/>
    <w:rsid w:val="003F5754"/>
    <w:rsid w:val="00412BB9"/>
    <w:rsid w:val="004134DE"/>
    <w:rsid w:val="004226BF"/>
    <w:rsid w:val="00427169"/>
    <w:rsid w:val="0043191E"/>
    <w:rsid w:val="00451C0B"/>
    <w:rsid w:val="00452947"/>
    <w:rsid w:val="00453CB0"/>
    <w:rsid w:val="00453DCD"/>
    <w:rsid w:val="00453E88"/>
    <w:rsid w:val="00456DDE"/>
    <w:rsid w:val="00475705"/>
    <w:rsid w:val="00481512"/>
    <w:rsid w:val="00496DE3"/>
    <w:rsid w:val="004975E1"/>
    <w:rsid w:val="004A6A91"/>
    <w:rsid w:val="004E64BB"/>
    <w:rsid w:val="004F02FE"/>
    <w:rsid w:val="004F44CE"/>
    <w:rsid w:val="00502B8A"/>
    <w:rsid w:val="0051102F"/>
    <w:rsid w:val="005234AD"/>
    <w:rsid w:val="0052546A"/>
    <w:rsid w:val="00533949"/>
    <w:rsid w:val="005357C8"/>
    <w:rsid w:val="005469A5"/>
    <w:rsid w:val="0055123B"/>
    <w:rsid w:val="00566C75"/>
    <w:rsid w:val="0057624A"/>
    <w:rsid w:val="00593AF1"/>
    <w:rsid w:val="00597E48"/>
    <w:rsid w:val="005B1F68"/>
    <w:rsid w:val="005B60CD"/>
    <w:rsid w:val="005D41A5"/>
    <w:rsid w:val="005D6CC8"/>
    <w:rsid w:val="005E0D6E"/>
    <w:rsid w:val="005F7294"/>
    <w:rsid w:val="00615992"/>
    <w:rsid w:val="00630F13"/>
    <w:rsid w:val="006508CF"/>
    <w:rsid w:val="00681D8B"/>
    <w:rsid w:val="00686522"/>
    <w:rsid w:val="006A0F9B"/>
    <w:rsid w:val="006A2C5A"/>
    <w:rsid w:val="006C2610"/>
    <w:rsid w:val="006E3977"/>
    <w:rsid w:val="00707112"/>
    <w:rsid w:val="00715771"/>
    <w:rsid w:val="007224D4"/>
    <w:rsid w:val="0072481A"/>
    <w:rsid w:val="0073520E"/>
    <w:rsid w:val="0073776C"/>
    <w:rsid w:val="0074234B"/>
    <w:rsid w:val="007556F1"/>
    <w:rsid w:val="0076741D"/>
    <w:rsid w:val="00786E5B"/>
    <w:rsid w:val="007A17BE"/>
    <w:rsid w:val="007A2437"/>
    <w:rsid w:val="007A3282"/>
    <w:rsid w:val="007B7524"/>
    <w:rsid w:val="007C67E9"/>
    <w:rsid w:val="007D12D6"/>
    <w:rsid w:val="007D4E69"/>
    <w:rsid w:val="007D7C14"/>
    <w:rsid w:val="007F5771"/>
    <w:rsid w:val="00802322"/>
    <w:rsid w:val="00806CCF"/>
    <w:rsid w:val="00814DEE"/>
    <w:rsid w:val="0082184C"/>
    <w:rsid w:val="008223F8"/>
    <w:rsid w:val="0082412A"/>
    <w:rsid w:val="00846A74"/>
    <w:rsid w:val="0085174D"/>
    <w:rsid w:val="008572DB"/>
    <w:rsid w:val="008613C8"/>
    <w:rsid w:val="008745AD"/>
    <w:rsid w:val="00882969"/>
    <w:rsid w:val="00884BBB"/>
    <w:rsid w:val="008C24E4"/>
    <w:rsid w:val="008D1F63"/>
    <w:rsid w:val="009018AB"/>
    <w:rsid w:val="00913566"/>
    <w:rsid w:val="00925D79"/>
    <w:rsid w:val="0092618E"/>
    <w:rsid w:val="00932524"/>
    <w:rsid w:val="00936EA1"/>
    <w:rsid w:val="00962FA3"/>
    <w:rsid w:val="009A0778"/>
    <w:rsid w:val="009A7105"/>
    <w:rsid w:val="009B3765"/>
    <w:rsid w:val="009C46BC"/>
    <w:rsid w:val="009C63BF"/>
    <w:rsid w:val="009C73E3"/>
    <w:rsid w:val="009C7F35"/>
    <w:rsid w:val="009D352B"/>
    <w:rsid w:val="009D40E6"/>
    <w:rsid w:val="009E0C59"/>
    <w:rsid w:val="009E7E6E"/>
    <w:rsid w:val="009F05C3"/>
    <w:rsid w:val="009F0E21"/>
    <w:rsid w:val="009F11B0"/>
    <w:rsid w:val="00A00705"/>
    <w:rsid w:val="00A0359C"/>
    <w:rsid w:val="00A05575"/>
    <w:rsid w:val="00A0660C"/>
    <w:rsid w:val="00A140FC"/>
    <w:rsid w:val="00A15C75"/>
    <w:rsid w:val="00A332DE"/>
    <w:rsid w:val="00A344CA"/>
    <w:rsid w:val="00A42F6A"/>
    <w:rsid w:val="00A4503F"/>
    <w:rsid w:val="00A63698"/>
    <w:rsid w:val="00A67A2B"/>
    <w:rsid w:val="00A843ED"/>
    <w:rsid w:val="00A84C5D"/>
    <w:rsid w:val="00AB0DCD"/>
    <w:rsid w:val="00AB54F3"/>
    <w:rsid w:val="00AC54BC"/>
    <w:rsid w:val="00B0299E"/>
    <w:rsid w:val="00B14964"/>
    <w:rsid w:val="00B20286"/>
    <w:rsid w:val="00B20FA5"/>
    <w:rsid w:val="00B2768E"/>
    <w:rsid w:val="00B319C6"/>
    <w:rsid w:val="00B33C74"/>
    <w:rsid w:val="00B351AE"/>
    <w:rsid w:val="00B3771B"/>
    <w:rsid w:val="00B50F64"/>
    <w:rsid w:val="00B535B9"/>
    <w:rsid w:val="00B61511"/>
    <w:rsid w:val="00B639E8"/>
    <w:rsid w:val="00B7113F"/>
    <w:rsid w:val="00B82DAD"/>
    <w:rsid w:val="00BA6ABA"/>
    <w:rsid w:val="00BB068E"/>
    <w:rsid w:val="00BC13A0"/>
    <w:rsid w:val="00BE446E"/>
    <w:rsid w:val="00C0579E"/>
    <w:rsid w:val="00C20719"/>
    <w:rsid w:val="00C23D6C"/>
    <w:rsid w:val="00C24533"/>
    <w:rsid w:val="00C27D3C"/>
    <w:rsid w:val="00C311EF"/>
    <w:rsid w:val="00C343F7"/>
    <w:rsid w:val="00C354A0"/>
    <w:rsid w:val="00C433F4"/>
    <w:rsid w:val="00C55E00"/>
    <w:rsid w:val="00C61487"/>
    <w:rsid w:val="00C668ED"/>
    <w:rsid w:val="00C747A8"/>
    <w:rsid w:val="00C80BC5"/>
    <w:rsid w:val="00CA211E"/>
    <w:rsid w:val="00CB58D4"/>
    <w:rsid w:val="00CB7FC5"/>
    <w:rsid w:val="00CC4A2D"/>
    <w:rsid w:val="00CC6A8E"/>
    <w:rsid w:val="00CD0B35"/>
    <w:rsid w:val="00D01E6D"/>
    <w:rsid w:val="00D135A1"/>
    <w:rsid w:val="00D20D79"/>
    <w:rsid w:val="00D2431F"/>
    <w:rsid w:val="00D312BE"/>
    <w:rsid w:val="00D470EA"/>
    <w:rsid w:val="00D678B3"/>
    <w:rsid w:val="00D753C4"/>
    <w:rsid w:val="00D803E3"/>
    <w:rsid w:val="00D96D9F"/>
    <w:rsid w:val="00DE1AE1"/>
    <w:rsid w:val="00DF2A07"/>
    <w:rsid w:val="00DF4E6C"/>
    <w:rsid w:val="00E0416B"/>
    <w:rsid w:val="00E051A2"/>
    <w:rsid w:val="00E12CD0"/>
    <w:rsid w:val="00E24B08"/>
    <w:rsid w:val="00E33E6C"/>
    <w:rsid w:val="00E408C3"/>
    <w:rsid w:val="00E42CCB"/>
    <w:rsid w:val="00E43DDE"/>
    <w:rsid w:val="00E54717"/>
    <w:rsid w:val="00E6332C"/>
    <w:rsid w:val="00E67868"/>
    <w:rsid w:val="00EB18E5"/>
    <w:rsid w:val="00EC54B9"/>
    <w:rsid w:val="00EC6A7A"/>
    <w:rsid w:val="00F02DAE"/>
    <w:rsid w:val="00F04BD1"/>
    <w:rsid w:val="00F077D8"/>
    <w:rsid w:val="00F251F4"/>
    <w:rsid w:val="00F25C85"/>
    <w:rsid w:val="00F3288B"/>
    <w:rsid w:val="00F338EE"/>
    <w:rsid w:val="00F6472A"/>
    <w:rsid w:val="00F701FD"/>
    <w:rsid w:val="00FB040A"/>
    <w:rsid w:val="00FC03E6"/>
    <w:rsid w:val="00FF2334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C7485"/>
  <w15:docId w15:val="{BFA9767F-1C18-4B4C-81F2-F1029AAF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uiPriority w:val="99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paragraph" w:styleId="Testocommento">
    <w:name w:val="annotation text"/>
    <w:basedOn w:val="Normale"/>
    <w:link w:val="TestocommentoCarattere"/>
    <w:rsid w:val="00A140FC"/>
    <w:pPr>
      <w:spacing w:line="276" w:lineRule="auto"/>
      <w:jc w:val="both"/>
    </w:pPr>
    <w:rPr>
      <w:rFonts w:ascii="Garamond" w:hAnsi="Garamond"/>
      <w:sz w:val="20"/>
      <w:szCs w:val="20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A140FC"/>
    <w:rPr>
      <w:rFonts w:ascii="Garamond" w:eastAsia="Times New Roman" w:hAnsi="Garamond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81A5-ED48-4C65-93A1-80253DE7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Di Matteo</dc:creator>
  <cp:lastModifiedBy>Fabio Di Matteo</cp:lastModifiedBy>
  <cp:revision>2</cp:revision>
  <cp:lastPrinted>2017-07-13T12:19:00Z</cp:lastPrinted>
  <dcterms:created xsi:type="dcterms:W3CDTF">2022-02-02T09:39:00Z</dcterms:created>
  <dcterms:modified xsi:type="dcterms:W3CDTF">2022-02-02T09:39:00Z</dcterms:modified>
</cp:coreProperties>
</file>