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7" w:rsidRDefault="00837877" w:rsidP="00214CBE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OBIETTIVO STRATEGI</w:t>
      </w:r>
      <w:r w:rsidR="006171B1">
        <w:rPr>
          <w:rFonts w:ascii="Times New Roman" w:hAnsi="Times New Roman"/>
          <w:b/>
        </w:rPr>
        <w:t>CO</w:t>
      </w:r>
    </w:p>
    <w:p w:rsidR="006171B1" w:rsidRDefault="006171B1" w:rsidP="00214CBE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6171B1">
        <w:rPr>
          <w:rFonts w:ascii="Times New Roman" w:hAnsi="Times New Roman"/>
          <w:i/>
          <w:sz w:val="28"/>
          <w:szCs w:val="28"/>
        </w:rPr>
        <w:t>Struttura di missione per il coordinamento e impulso nell’attuazione di interventi di riqualificazione dell’edilizia scolastica</w:t>
      </w:r>
    </w:p>
    <w:p w:rsidR="006171B1" w:rsidRDefault="006171B1" w:rsidP="00214CBE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837877" w:rsidRDefault="00837877" w:rsidP="00CC102E">
      <w:pPr>
        <w:rPr>
          <w:rFonts w:ascii="Times New Roman" w:hAnsi="Times New Roman"/>
          <w:i/>
          <w:sz w:val="28"/>
          <w:szCs w:val="28"/>
        </w:rPr>
      </w:pPr>
    </w:p>
    <w:p w:rsidR="00E73359" w:rsidRPr="000552DF" w:rsidRDefault="00E73359" w:rsidP="00CC102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837877" w:rsidRPr="00D67E81" w:rsidTr="00214CBE">
        <w:trPr>
          <w:trHeight w:val="870"/>
        </w:trPr>
        <w:tc>
          <w:tcPr>
            <w:tcW w:w="2411" w:type="dxa"/>
            <w:vAlign w:val="center"/>
          </w:tcPr>
          <w:p w:rsidR="00837877" w:rsidRPr="00D67E81" w:rsidRDefault="00837877" w:rsidP="008F0D2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Area strategica</w:t>
            </w:r>
          </w:p>
        </w:tc>
        <w:tc>
          <w:tcPr>
            <w:tcW w:w="7654" w:type="dxa"/>
          </w:tcPr>
          <w:p w:rsidR="002A0146" w:rsidRPr="002A0146" w:rsidRDefault="002A0146" w:rsidP="002A0146">
            <w:pPr>
              <w:spacing w:after="100" w:afterAutospacing="1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A0146">
              <w:rPr>
                <w:rFonts w:asciiTheme="minorHAnsi" w:hAnsiTheme="minorHAnsi"/>
                <w:b/>
                <w:sz w:val="20"/>
                <w:szCs w:val="20"/>
              </w:rPr>
              <w:t xml:space="preserve">AREA STRATEGICA 1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azioni per la modernizzazione</w:t>
            </w:r>
            <w:r w:rsidRPr="002A0146">
              <w:rPr>
                <w:rFonts w:asciiTheme="minorHAnsi" w:hAnsiTheme="minorHAnsi"/>
                <w:b/>
                <w:sz w:val="20"/>
                <w:szCs w:val="20"/>
              </w:rPr>
              <w:t xml:space="preserve"> del sistema delle pubbliche amministrazioni e per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il rafforzamento della capacità</w:t>
            </w:r>
            <w:r w:rsidRPr="002A0146">
              <w:rPr>
                <w:rFonts w:asciiTheme="minorHAnsi" w:hAnsiTheme="minorHAnsi"/>
                <w:b/>
                <w:sz w:val="20"/>
                <w:szCs w:val="20"/>
              </w:rPr>
              <w:t xml:space="preserve"> amministrativa”</w:t>
            </w:r>
          </w:p>
          <w:p w:rsidR="00837877" w:rsidRPr="00D67E81" w:rsidRDefault="00837877" w:rsidP="002A0146">
            <w:pPr>
              <w:spacing w:after="100" w:afterAutospacing="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877" w:rsidRPr="00D67E81" w:rsidTr="00214CBE">
        <w:trPr>
          <w:trHeight w:val="1252"/>
        </w:trPr>
        <w:tc>
          <w:tcPr>
            <w:tcW w:w="2411" w:type="dxa"/>
            <w:vAlign w:val="center"/>
          </w:tcPr>
          <w:p w:rsidR="00837877" w:rsidRPr="00D67E81" w:rsidRDefault="00B83DC7" w:rsidP="00126E36">
            <w:pPr>
              <w:pStyle w:val="Corpotes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Descrizione</w:t>
            </w:r>
            <w:r w:rsidR="00837877" w:rsidRPr="00D67E81">
              <w:rPr>
                <w:rFonts w:asciiTheme="minorHAnsi" w:hAnsiTheme="minorHAnsi"/>
                <w:szCs w:val="20"/>
              </w:rPr>
              <w:t xml:space="preserve"> dell’obiettivo </w:t>
            </w:r>
            <w:r w:rsidR="00126E36">
              <w:rPr>
                <w:rFonts w:asciiTheme="minorHAnsi" w:hAnsiTheme="minorHAnsi"/>
                <w:szCs w:val="20"/>
              </w:rPr>
              <w:t>programmato</w:t>
            </w:r>
          </w:p>
        </w:tc>
        <w:tc>
          <w:tcPr>
            <w:tcW w:w="7654" w:type="dxa"/>
          </w:tcPr>
          <w:p w:rsidR="00837877" w:rsidRPr="00D67E81" w:rsidRDefault="00B83DC7" w:rsidP="00FE049F">
            <w:pPr>
              <w:rPr>
                <w:rFonts w:asciiTheme="minorHAnsi" w:hAnsiTheme="minorHAnsi"/>
                <w:sz w:val="20"/>
                <w:szCs w:val="20"/>
              </w:rPr>
            </w:pPr>
            <w:r w:rsidRPr="00B83DC7">
              <w:rPr>
                <w:rFonts w:asciiTheme="minorHAnsi" w:hAnsiTheme="minorHAnsi"/>
                <w:sz w:val="20"/>
                <w:szCs w:val="20"/>
              </w:rPr>
              <w:t>Coordinamento e cura della procedura “Sbloccascuole” prevista dalla Legge di Stabilità 2016 finalizzata a liberare dai vincoli di bilancio 480 milioni di euro per Comuni, Province e Città metropolitane per interventi di edilizia scolastica e per la realizzazione di nuove scuole secondo quanto disposto dall’articolo 1, comma 713, legge 28 dicembre 2015, n. 208.</w:t>
            </w:r>
          </w:p>
        </w:tc>
      </w:tr>
      <w:tr w:rsidR="00837877" w:rsidRPr="00D67E81" w:rsidTr="00214CBE">
        <w:trPr>
          <w:trHeight w:val="811"/>
        </w:trPr>
        <w:tc>
          <w:tcPr>
            <w:tcW w:w="2411" w:type="dxa"/>
            <w:vAlign w:val="center"/>
          </w:tcPr>
          <w:p w:rsidR="00837877" w:rsidRPr="00D67E81" w:rsidRDefault="00837877" w:rsidP="00E975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Risultati attesi (</w:t>
            </w:r>
            <w:r w:rsidRPr="00D67E81">
              <w:rPr>
                <w:rFonts w:asciiTheme="minorHAnsi" w:hAnsiTheme="minorHAnsi"/>
                <w:i/>
                <w:sz w:val="20"/>
                <w:szCs w:val="20"/>
              </w:rPr>
              <w:t>output/outcome</w:t>
            </w:r>
            <w:r w:rsidRPr="00D67E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:rsidR="00B83DC7" w:rsidRPr="00B83DC7" w:rsidRDefault="00B83DC7" w:rsidP="0021766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Ottimale utilizzo delle risorse per il rilancio degli investimenti </w:t>
            </w:r>
            <w:r w:rsidR="00217669" w:rsidRPr="00B83D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per l’edilizia scolastica </w:t>
            </w:r>
            <w:r w:rsidRPr="00B83DC7">
              <w:rPr>
                <w:rFonts w:ascii="Calibri" w:eastAsia="Calibri" w:hAnsi="Calibri"/>
                <w:sz w:val="20"/>
                <w:szCs w:val="20"/>
                <w:lang w:eastAsia="en-US"/>
              </w:rPr>
              <w:t>andando 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nche a</w:t>
            </w:r>
            <w:r w:rsidRPr="00B83D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comple</w:t>
            </w:r>
            <w:r w:rsidR="0021766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tare </w:t>
            </w:r>
            <w:r w:rsidRPr="00B83DC7">
              <w:rPr>
                <w:rFonts w:ascii="Calibri" w:eastAsia="Calibri" w:hAnsi="Calibri"/>
                <w:sz w:val="20"/>
                <w:szCs w:val="20"/>
                <w:lang w:eastAsia="en-US"/>
              </w:rPr>
              <w:t>lo sblocco delle so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mme per investimenti </w:t>
            </w:r>
            <w:r w:rsidR="00217669">
              <w:rPr>
                <w:rFonts w:ascii="Calibri" w:eastAsia="Calibri" w:hAnsi="Calibri"/>
                <w:sz w:val="20"/>
                <w:szCs w:val="20"/>
                <w:lang w:eastAsia="en-US"/>
              </w:rPr>
              <w:t>sul fondo pluriennale vincolato</w:t>
            </w:r>
            <w:r w:rsidR="00217669" w:rsidRPr="00B83D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7877" w:rsidRPr="00D67E81" w:rsidTr="00214CBE">
        <w:trPr>
          <w:trHeight w:val="888"/>
        </w:trPr>
        <w:tc>
          <w:tcPr>
            <w:tcW w:w="2411" w:type="dxa"/>
            <w:vAlign w:val="center"/>
          </w:tcPr>
          <w:p w:rsidR="00837877" w:rsidRPr="00D67E81" w:rsidRDefault="00837877" w:rsidP="00E975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Indicatori di performance (</w:t>
            </w:r>
            <w:r w:rsidRPr="00D67E81">
              <w:rPr>
                <w:rFonts w:asciiTheme="minorHAnsi" w:hAnsiTheme="minorHAnsi"/>
                <w:i/>
                <w:sz w:val="20"/>
                <w:szCs w:val="20"/>
              </w:rPr>
              <w:t>output/outcome</w:t>
            </w:r>
            <w:r w:rsidRPr="00D67E8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:rsidR="00837877" w:rsidRPr="00D67E81" w:rsidRDefault="0058512A" w:rsidP="00D615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D615FF" w:rsidRPr="00D615FF">
              <w:rPr>
                <w:rFonts w:asciiTheme="minorHAnsi" w:hAnsiTheme="minorHAnsi"/>
                <w:sz w:val="20"/>
                <w:szCs w:val="20"/>
              </w:rPr>
              <w:t>. pratiche</w:t>
            </w:r>
            <w:r w:rsidR="00D615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5FF" w:rsidRPr="00D615FF">
              <w:rPr>
                <w:rFonts w:asciiTheme="minorHAnsi" w:hAnsiTheme="minorHAnsi"/>
                <w:sz w:val="20"/>
                <w:szCs w:val="20"/>
              </w:rPr>
              <w:t xml:space="preserve">istruite </w:t>
            </w:r>
            <w:r w:rsidR="00D615F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D615FF" w:rsidRPr="00D615FF">
              <w:rPr>
                <w:rFonts w:asciiTheme="minorHAnsi" w:hAnsiTheme="minorHAnsi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5FF" w:rsidRPr="00D615FF">
              <w:rPr>
                <w:rFonts w:asciiTheme="minorHAnsi" w:hAnsiTheme="minorHAnsi"/>
                <w:sz w:val="20"/>
                <w:szCs w:val="20"/>
              </w:rPr>
              <w:t>pratiche</w:t>
            </w:r>
            <w:r w:rsidR="00D615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5FF" w:rsidRPr="00D615FF">
              <w:rPr>
                <w:rFonts w:asciiTheme="minorHAnsi" w:hAnsiTheme="minorHAnsi"/>
                <w:sz w:val="20"/>
                <w:szCs w:val="20"/>
              </w:rPr>
              <w:t>pervenute</w:t>
            </w:r>
            <w:r w:rsidR="00A16D0F">
              <w:rPr>
                <w:rFonts w:asciiTheme="minorHAnsi" w:hAnsiTheme="minorHAnsi"/>
                <w:sz w:val="20"/>
                <w:szCs w:val="20"/>
              </w:rPr>
              <w:t xml:space="preserve"> (richieste spazi finanziari per interventi)</w:t>
            </w:r>
          </w:p>
        </w:tc>
      </w:tr>
      <w:tr w:rsidR="00837877" w:rsidRPr="00D67E81" w:rsidTr="00214CBE">
        <w:trPr>
          <w:trHeight w:val="527"/>
        </w:trPr>
        <w:tc>
          <w:tcPr>
            <w:tcW w:w="2411" w:type="dxa"/>
            <w:vAlign w:val="center"/>
          </w:tcPr>
          <w:p w:rsidR="00837877" w:rsidRPr="00D67E81" w:rsidRDefault="00837877" w:rsidP="00E975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 xml:space="preserve">Target </w:t>
            </w:r>
          </w:p>
        </w:tc>
        <w:tc>
          <w:tcPr>
            <w:tcW w:w="7654" w:type="dxa"/>
          </w:tcPr>
          <w:p w:rsidR="00837877" w:rsidRPr="00D67E81" w:rsidRDefault="009D51B4" w:rsidP="009D51B4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837877" w:rsidRPr="00D67E81" w:rsidTr="00214CBE">
        <w:trPr>
          <w:trHeight w:val="560"/>
        </w:trPr>
        <w:tc>
          <w:tcPr>
            <w:tcW w:w="2411" w:type="dxa"/>
            <w:vAlign w:val="center"/>
          </w:tcPr>
          <w:p w:rsidR="00837877" w:rsidRPr="00D67E81" w:rsidRDefault="00837877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Missione</w:t>
            </w:r>
          </w:p>
        </w:tc>
        <w:tc>
          <w:tcPr>
            <w:tcW w:w="7654" w:type="dxa"/>
          </w:tcPr>
          <w:p w:rsidR="00077C85" w:rsidRDefault="00E57DA0" w:rsidP="009D51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001 </w:t>
            </w:r>
            <w:r w:rsidR="009D51B4" w:rsidRPr="00D67E81">
              <w:rPr>
                <w:rFonts w:asciiTheme="minorHAnsi" w:hAnsiTheme="minorHAnsi"/>
                <w:sz w:val="20"/>
                <w:szCs w:val="20"/>
              </w:rPr>
              <w:t>Organi Costituzionali a rilevanza costituzionale e Presidenza del Consiglio dei Ministri</w:t>
            </w:r>
          </w:p>
          <w:p w:rsidR="00837877" w:rsidRPr="00077C85" w:rsidRDefault="00837877" w:rsidP="00077C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877" w:rsidRPr="00D67E81" w:rsidTr="00214CBE">
        <w:trPr>
          <w:trHeight w:val="733"/>
        </w:trPr>
        <w:tc>
          <w:tcPr>
            <w:tcW w:w="2411" w:type="dxa"/>
            <w:vAlign w:val="center"/>
          </w:tcPr>
          <w:p w:rsidR="00837877" w:rsidRPr="00D67E81" w:rsidRDefault="00837877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Programma</w:t>
            </w:r>
          </w:p>
        </w:tc>
        <w:tc>
          <w:tcPr>
            <w:tcW w:w="7654" w:type="dxa"/>
          </w:tcPr>
          <w:p w:rsidR="00837877" w:rsidRPr="00D67E81" w:rsidRDefault="00E57DA0" w:rsidP="009D51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003 </w:t>
            </w:r>
            <w:r w:rsidR="009D51B4" w:rsidRPr="00D67E81">
              <w:rPr>
                <w:rFonts w:asciiTheme="minorHAnsi" w:hAnsiTheme="minorHAnsi"/>
                <w:sz w:val="20"/>
                <w:szCs w:val="20"/>
              </w:rPr>
              <w:t>Presidenza del Consiglio dei Ministri</w:t>
            </w:r>
          </w:p>
        </w:tc>
      </w:tr>
      <w:tr w:rsidR="00837877" w:rsidRPr="00D67E81" w:rsidTr="00214CBE">
        <w:trPr>
          <w:trHeight w:val="542"/>
        </w:trPr>
        <w:tc>
          <w:tcPr>
            <w:tcW w:w="2411" w:type="dxa"/>
            <w:vAlign w:val="center"/>
          </w:tcPr>
          <w:p w:rsidR="00837877" w:rsidRPr="00D67E81" w:rsidRDefault="00837877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Macro</w:t>
            </w:r>
            <w:r w:rsidR="00692186" w:rsidRPr="00D67E81">
              <w:rPr>
                <w:rFonts w:asciiTheme="minorHAnsi" w:hAnsiTheme="minorHAnsi"/>
                <w:sz w:val="20"/>
                <w:szCs w:val="20"/>
              </w:rPr>
              <w:t>-</w:t>
            </w:r>
            <w:r w:rsidRPr="00D67E81">
              <w:rPr>
                <w:rFonts w:asciiTheme="minorHAnsi" w:hAnsiTheme="minorHAnsi"/>
                <w:sz w:val="20"/>
                <w:szCs w:val="20"/>
              </w:rPr>
              <w:t>aggregato</w:t>
            </w:r>
          </w:p>
        </w:tc>
        <w:tc>
          <w:tcPr>
            <w:tcW w:w="7654" w:type="dxa"/>
          </w:tcPr>
          <w:p w:rsidR="00837877" w:rsidRPr="00D67E81" w:rsidRDefault="00E57DA0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Funzionamento</w:t>
            </w:r>
          </w:p>
        </w:tc>
      </w:tr>
      <w:tr w:rsidR="00837877" w:rsidRPr="00D67E81" w:rsidTr="00214CBE">
        <w:trPr>
          <w:trHeight w:val="1049"/>
        </w:trPr>
        <w:tc>
          <w:tcPr>
            <w:tcW w:w="2411" w:type="dxa"/>
            <w:vAlign w:val="center"/>
          </w:tcPr>
          <w:p w:rsidR="00837877" w:rsidRPr="00D67E81" w:rsidRDefault="00837877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Capitolo/i e/o utilizzo fondi strutturali</w:t>
            </w:r>
          </w:p>
        </w:tc>
        <w:tc>
          <w:tcPr>
            <w:tcW w:w="7654" w:type="dxa"/>
          </w:tcPr>
          <w:p w:rsidR="00837877" w:rsidRPr="00D67E81" w:rsidRDefault="00552E73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176 S.G.</w:t>
            </w:r>
          </w:p>
        </w:tc>
      </w:tr>
      <w:tr w:rsidR="00837877" w:rsidRPr="00D67E81" w:rsidTr="00214CBE">
        <w:trPr>
          <w:trHeight w:val="1109"/>
        </w:trPr>
        <w:tc>
          <w:tcPr>
            <w:tcW w:w="2411" w:type="dxa"/>
            <w:vAlign w:val="center"/>
          </w:tcPr>
          <w:p w:rsidR="00837877" w:rsidRPr="00D67E81" w:rsidRDefault="00E9752D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9D51B4" w:rsidRPr="00D67E81" w:rsidRDefault="009D51B4" w:rsidP="009D51B4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Arch. Laura Galimberti</w:t>
            </w:r>
          </w:p>
          <w:p w:rsidR="00837877" w:rsidRPr="00D67E81" w:rsidRDefault="00837877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52D" w:rsidRPr="00D67E81" w:rsidTr="00214CBE">
        <w:trPr>
          <w:trHeight w:val="1240"/>
        </w:trPr>
        <w:tc>
          <w:tcPr>
            <w:tcW w:w="2411" w:type="dxa"/>
            <w:vAlign w:val="center"/>
          </w:tcPr>
          <w:p w:rsidR="00E9752D" w:rsidRPr="00D67E81" w:rsidRDefault="00E9752D" w:rsidP="00126E3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 xml:space="preserve">Dirigenti referenti per il conseguimento dell’obiettivo </w:t>
            </w:r>
            <w:r w:rsidR="00126E36">
              <w:rPr>
                <w:rFonts w:asciiTheme="minorHAnsi" w:hAnsiTheme="minorHAnsi"/>
                <w:sz w:val="20"/>
                <w:szCs w:val="20"/>
              </w:rPr>
              <w:t>programmato</w:t>
            </w:r>
          </w:p>
        </w:tc>
        <w:tc>
          <w:tcPr>
            <w:tcW w:w="7654" w:type="dxa"/>
          </w:tcPr>
          <w:p w:rsidR="009D51B4" w:rsidRPr="00D67E81" w:rsidRDefault="009D51B4" w:rsidP="009D51B4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Avv. Filippo Bonaccorsi</w:t>
            </w:r>
          </w:p>
          <w:p w:rsidR="00E9752D" w:rsidRPr="00D67E81" w:rsidRDefault="00E9752D" w:rsidP="006921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02E" w:rsidRPr="00D67E81" w:rsidRDefault="00CC102E" w:rsidP="00CC102E">
      <w:pPr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10065" w:type="dxa"/>
        <w:tblInd w:w="-176" w:type="dxa"/>
        <w:tblLook w:val="04A0" w:firstRow="1" w:lastRow="0" w:firstColumn="1" w:lastColumn="0" w:noHBand="0" w:noVBand="1"/>
      </w:tblPr>
      <w:tblGrid>
        <w:gridCol w:w="1702"/>
        <w:gridCol w:w="1559"/>
        <w:gridCol w:w="2552"/>
        <w:gridCol w:w="1559"/>
        <w:gridCol w:w="1559"/>
        <w:gridCol w:w="1134"/>
      </w:tblGrid>
      <w:tr w:rsidR="00E9752D" w:rsidRPr="00D67E81" w:rsidTr="00692186">
        <w:tc>
          <w:tcPr>
            <w:tcW w:w="1702" w:type="dxa"/>
          </w:tcPr>
          <w:p w:rsidR="00E9752D" w:rsidRPr="00D67E81" w:rsidRDefault="00E9752D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Data di inizio</w:t>
            </w:r>
          </w:p>
        </w:tc>
        <w:tc>
          <w:tcPr>
            <w:tcW w:w="1559" w:type="dxa"/>
          </w:tcPr>
          <w:p w:rsidR="00E9752D" w:rsidRPr="00D67E81" w:rsidRDefault="00315673" w:rsidP="008F0D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01/01/2016</w:t>
            </w:r>
          </w:p>
        </w:tc>
        <w:tc>
          <w:tcPr>
            <w:tcW w:w="2552" w:type="dxa"/>
          </w:tcPr>
          <w:p w:rsidR="00E9752D" w:rsidRPr="00D67E81" w:rsidRDefault="00E9752D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Data di completamento</w:t>
            </w:r>
          </w:p>
        </w:tc>
        <w:tc>
          <w:tcPr>
            <w:tcW w:w="1559" w:type="dxa"/>
          </w:tcPr>
          <w:p w:rsidR="00E9752D" w:rsidRPr="00D67E81" w:rsidRDefault="00692186" w:rsidP="004D40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31/</w:t>
            </w:r>
            <w:r w:rsidR="004D406B">
              <w:rPr>
                <w:rFonts w:asciiTheme="minorHAnsi" w:hAnsiTheme="minorHAnsi"/>
                <w:sz w:val="20"/>
                <w:szCs w:val="20"/>
              </w:rPr>
              <w:t>04/2016</w:t>
            </w:r>
          </w:p>
        </w:tc>
        <w:tc>
          <w:tcPr>
            <w:tcW w:w="1559" w:type="dxa"/>
          </w:tcPr>
          <w:p w:rsidR="00E9752D" w:rsidRPr="00D67E81" w:rsidRDefault="00E9752D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Priorità</w:t>
            </w:r>
          </w:p>
        </w:tc>
        <w:tc>
          <w:tcPr>
            <w:tcW w:w="1134" w:type="dxa"/>
          </w:tcPr>
          <w:p w:rsidR="00E9752D" w:rsidRPr="00D67E81" w:rsidRDefault="00A66F7E" w:rsidP="008F0D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E81">
              <w:rPr>
                <w:rFonts w:asciiTheme="minorHAnsi" w:hAnsiTheme="minorHAnsi"/>
                <w:sz w:val="20"/>
                <w:szCs w:val="20"/>
              </w:rPr>
              <w:t>Alta</w:t>
            </w:r>
          </w:p>
        </w:tc>
      </w:tr>
    </w:tbl>
    <w:p w:rsidR="00692186" w:rsidRDefault="00692186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583B57" w:rsidRDefault="00583B57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AF76DA" w:rsidRDefault="00AF76DA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AF76DA" w:rsidRDefault="00AF76DA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AF76DA" w:rsidRDefault="00AF76DA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AF76DA" w:rsidRDefault="00AF76DA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583B57" w:rsidRPr="00583B57" w:rsidRDefault="00583B57" w:rsidP="00583B57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p w:rsidR="00583B57" w:rsidRPr="00D67E81" w:rsidRDefault="00583B57" w:rsidP="00583B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ind w:left="142" w:right="-285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PROGRAMMAZIONE OPERATIVA</w:t>
      </w:r>
    </w:p>
    <w:tbl>
      <w:tblPr>
        <w:tblStyle w:val="Grigliatabella"/>
        <w:tblpPr w:leftFromText="141" w:rightFromText="141" w:vertAnchor="text" w:horzAnchor="margin" w:tblpY="161"/>
        <w:tblW w:w="10081" w:type="dxa"/>
        <w:tblLook w:val="04A0" w:firstRow="1" w:lastRow="0" w:firstColumn="1" w:lastColumn="0" w:noHBand="0" w:noVBand="1"/>
      </w:tblPr>
      <w:tblGrid>
        <w:gridCol w:w="1844"/>
        <w:gridCol w:w="3613"/>
        <w:gridCol w:w="3613"/>
        <w:gridCol w:w="1011"/>
      </w:tblGrid>
      <w:tr w:rsidR="00BB0510" w:rsidRPr="00D67E81" w:rsidTr="00BB0510">
        <w:trPr>
          <w:trHeight w:val="202"/>
        </w:trPr>
        <w:tc>
          <w:tcPr>
            <w:tcW w:w="1844" w:type="dxa"/>
          </w:tcPr>
          <w:p w:rsidR="00BB0510" w:rsidRPr="00D67E81" w:rsidRDefault="00BB0510" w:rsidP="00BB05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E81">
              <w:rPr>
                <w:rFonts w:asciiTheme="minorHAnsi" w:hAnsiTheme="minorHAnsi"/>
                <w:b/>
                <w:sz w:val="20"/>
                <w:szCs w:val="20"/>
              </w:rPr>
              <w:t>Periodo</w:t>
            </w:r>
          </w:p>
        </w:tc>
        <w:tc>
          <w:tcPr>
            <w:tcW w:w="3613" w:type="dxa"/>
          </w:tcPr>
          <w:p w:rsidR="00BB0510" w:rsidRDefault="00BB0510" w:rsidP="00BB05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7E81">
              <w:rPr>
                <w:rFonts w:asciiTheme="minorHAnsi" w:hAnsiTheme="minorHAnsi"/>
                <w:b/>
                <w:sz w:val="20"/>
                <w:szCs w:val="20"/>
              </w:rPr>
              <w:t>Attività</w:t>
            </w:r>
          </w:p>
          <w:p w:rsidR="00BB0510" w:rsidRPr="00D67E81" w:rsidRDefault="00BB0510" w:rsidP="00BB05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</w:tcPr>
          <w:p w:rsidR="00BB0510" w:rsidRPr="00D67E81" w:rsidRDefault="00BB0510" w:rsidP="00BB05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E81">
              <w:rPr>
                <w:rFonts w:asciiTheme="minorHAnsi" w:hAnsiTheme="minorHAnsi"/>
                <w:b/>
                <w:sz w:val="20"/>
                <w:szCs w:val="20"/>
              </w:rPr>
              <w:t>Output</w:t>
            </w:r>
          </w:p>
        </w:tc>
        <w:tc>
          <w:tcPr>
            <w:tcW w:w="1011" w:type="dxa"/>
          </w:tcPr>
          <w:p w:rsidR="00BB0510" w:rsidRPr="00D67E81" w:rsidRDefault="00BB0510" w:rsidP="00BB05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E81">
              <w:rPr>
                <w:rFonts w:asciiTheme="minorHAnsi" w:hAnsiTheme="minorHAnsi"/>
                <w:b/>
                <w:sz w:val="20"/>
                <w:szCs w:val="20"/>
              </w:rPr>
              <w:t>Peso %</w:t>
            </w:r>
          </w:p>
        </w:tc>
      </w:tr>
      <w:tr w:rsidR="00BB0510" w:rsidRPr="00D67E81" w:rsidTr="0024332D">
        <w:trPr>
          <w:trHeight w:val="5869"/>
        </w:trPr>
        <w:tc>
          <w:tcPr>
            <w:tcW w:w="1844" w:type="dxa"/>
            <w:vAlign w:val="center"/>
          </w:tcPr>
          <w:p w:rsidR="00BB0510" w:rsidRPr="00221E62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Dal  </w:t>
            </w:r>
            <w:r w:rsidRPr="00221E62">
              <w:rPr>
                <w:rFonts w:asciiTheme="minorHAnsi" w:hAnsiTheme="minorHAnsi"/>
                <w:sz w:val="20"/>
                <w:szCs w:val="20"/>
              </w:rPr>
              <w:t>01/01/2016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21E62">
              <w:rPr>
                <w:rFonts w:asciiTheme="minorHAnsi" w:hAnsiTheme="minorHAnsi"/>
                <w:sz w:val="20"/>
                <w:szCs w:val="20"/>
              </w:rPr>
              <w:t>Al    25/01/2016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073C77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  26</w:t>
            </w:r>
            <w:r w:rsidRPr="00073C77">
              <w:rPr>
                <w:rFonts w:asciiTheme="minorHAnsi" w:hAnsiTheme="minorHAnsi"/>
                <w:sz w:val="20"/>
                <w:szCs w:val="20"/>
              </w:rPr>
              <w:t>/01/2016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    02/02</w:t>
            </w:r>
            <w:r w:rsidRPr="00073C77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6A56CB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  02/02</w:t>
            </w:r>
            <w:r w:rsidRPr="006A56CB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    01/03</w:t>
            </w:r>
            <w:r w:rsidRPr="006A56CB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073C77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Dal  01/03</w:t>
            </w:r>
            <w:r w:rsidRPr="00073C77">
              <w:rPr>
                <w:rFonts w:asciiTheme="minorHAnsi" w:hAnsiTheme="minorHAnsi"/>
                <w:sz w:val="20"/>
                <w:szCs w:val="20"/>
              </w:rPr>
              <w:t>/2016</w:t>
            </w:r>
          </w:p>
          <w:p w:rsidR="00BB0510" w:rsidRPr="00A10443" w:rsidRDefault="00C44ECF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    30</w:t>
            </w:r>
            <w:r w:rsidR="00BB0510" w:rsidRPr="00073C77">
              <w:rPr>
                <w:rFonts w:asciiTheme="minorHAnsi" w:hAnsiTheme="minorHAnsi"/>
                <w:sz w:val="20"/>
                <w:szCs w:val="20"/>
              </w:rPr>
              <w:t>/04/2016</w:t>
            </w: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A10443" w:rsidRDefault="00BB0510" w:rsidP="00BB051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3" w:type="dxa"/>
          </w:tcPr>
          <w:p w:rsidR="00BB0510" w:rsidRDefault="00BB0510" w:rsidP="00BB0510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42D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Definizione dei criteri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della procedura selettiva</w:t>
            </w:r>
          </w:p>
          <w:p w:rsidR="00BB0510" w:rsidRDefault="00BB0510" w:rsidP="00BB0510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Attività di comunicazione istituzionale</w:t>
            </w:r>
          </w:p>
          <w:p w:rsidR="00BB0510" w:rsidRDefault="00BB0510" w:rsidP="00BB0510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B0510" w:rsidRDefault="00BB0510" w:rsidP="00BB0510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Attivazione piattaforma informatica - cura e assistenza ai soggetti richiedenti per la predisposizione delle istanze</w:t>
            </w:r>
          </w:p>
          <w:p w:rsidR="008A4FD6" w:rsidRDefault="00BB0510" w:rsidP="0024332D">
            <w:pPr>
              <w:spacing w:after="160" w:line="259" w:lineRule="auto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Analisi e valutazione delle istanze pervenute e successive attività istruttorie</w:t>
            </w:r>
          </w:p>
          <w:p w:rsidR="008A4FD6" w:rsidRPr="008A4FD6" w:rsidRDefault="008A4FD6" w:rsidP="008A4F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A4FD6" w:rsidRPr="008A4FD6" w:rsidRDefault="008A4FD6" w:rsidP="008A4F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A4FD6" w:rsidRPr="008A4FD6" w:rsidRDefault="008A4FD6" w:rsidP="008A4F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A4FD6" w:rsidRPr="008A4FD6" w:rsidRDefault="008A4FD6" w:rsidP="008A4F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B0510" w:rsidRPr="008A4FD6" w:rsidRDefault="00BB0510" w:rsidP="008A4F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613" w:type="dxa"/>
          </w:tcPr>
          <w:p w:rsidR="00BB0510" w:rsidRPr="00221E62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221E62">
              <w:rPr>
                <w:rFonts w:ascii="Calibri" w:eastAsia="Calibri" w:hAnsi="Calibri"/>
                <w:sz w:val="20"/>
                <w:szCs w:val="20"/>
                <w:lang w:eastAsia="en-US"/>
              </w:rPr>
              <w:t>manazione di specifico atto di determina</w:t>
            </w: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221E62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  <w:r w:rsidRPr="00221E62">
              <w:rPr>
                <w:rFonts w:asciiTheme="minorHAnsi" w:hAnsiTheme="minorHAnsi"/>
                <w:sz w:val="20"/>
                <w:szCs w:val="20"/>
              </w:rPr>
              <w:t xml:space="preserve">Pubblicazione </w:t>
            </w:r>
            <w:r w:rsidRPr="00221E62">
              <w:rPr>
                <w:rFonts w:ascii="Calibri" w:eastAsia="Calibri" w:hAnsi="Calibri"/>
                <w:sz w:val="20"/>
                <w:szCs w:val="20"/>
                <w:lang w:eastAsia="en-US"/>
              </w:rPr>
              <w:t>della procedura pubblica nazionale</w:t>
            </w:r>
          </w:p>
          <w:p w:rsidR="00BB0510" w:rsidRPr="00BB0510" w:rsidRDefault="00BB0510" w:rsidP="00BB0510">
            <w:pPr>
              <w:rPr>
                <w:rFonts w:asciiTheme="minorHAnsi" w:hAnsiTheme="minorHAnsi"/>
              </w:rPr>
            </w:pP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  <w:r w:rsidRPr="006A56C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cquisizione</w:t>
            </w:r>
            <w:r w:rsidRPr="006A56CB">
              <w:rPr>
                <w:rFonts w:asciiTheme="minorHAnsi" w:hAnsiTheme="minorHAnsi"/>
                <w:sz w:val="20"/>
                <w:szCs w:val="20"/>
              </w:rPr>
              <w:t xml:space="preserve"> delle istanze </w:t>
            </w: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Definizione elenco degli soggetti ammessi che saranno successivamente indicati al DPCM di concessione spazi e successive attività di monitoraggio</w:t>
            </w:r>
          </w:p>
          <w:p w:rsidR="00BB0510" w:rsidRDefault="00BB0510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BB051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510" w:rsidRPr="0024332D" w:rsidRDefault="00BB0510" w:rsidP="0024332D">
            <w:pPr>
              <w:rPr>
                <w:rFonts w:asciiTheme="minorHAnsi" w:hAnsiTheme="minorHAnsi"/>
                <w:sz w:val="20"/>
                <w:szCs w:val="20"/>
              </w:rPr>
            </w:pPr>
            <w:r w:rsidRPr="006A56CB">
              <w:rPr>
                <w:rFonts w:asciiTheme="minorHAnsi" w:hAnsiTheme="minorHAnsi"/>
                <w:sz w:val="20"/>
                <w:szCs w:val="20"/>
              </w:rPr>
              <w:t>Report finale all’autorità politica sulle attività svolte e sul grado di conseguimento dei target raggiunti rispetto agli obiettivi prefissati alla data del 31-4-2016</w:t>
            </w:r>
          </w:p>
        </w:tc>
        <w:tc>
          <w:tcPr>
            <w:tcW w:w="1011" w:type="dxa"/>
            <w:vAlign w:val="center"/>
          </w:tcPr>
          <w:p w:rsidR="00BB0510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F0791" w:rsidRPr="00D67E81" w:rsidRDefault="00FF0791" w:rsidP="00FF07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1EEA" w:rsidRPr="00D67E81" w:rsidRDefault="00211EEA" w:rsidP="00692186">
      <w:pPr>
        <w:jc w:val="left"/>
        <w:rPr>
          <w:rFonts w:asciiTheme="minorHAnsi" w:hAnsiTheme="minorHAnsi"/>
          <w:bCs/>
          <w:sz w:val="20"/>
          <w:szCs w:val="20"/>
        </w:rPr>
      </w:pPr>
    </w:p>
    <w:p w:rsidR="000552DF" w:rsidRPr="00D67E81" w:rsidRDefault="000552DF" w:rsidP="00692186">
      <w:pPr>
        <w:jc w:val="left"/>
        <w:rPr>
          <w:rFonts w:asciiTheme="minorHAnsi" w:hAnsiTheme="minorHAnsi"/>
          <w:bCs/>
          <w:sz w:val="20"/>
          <w:szCs w:val="20"/>
        </w:rPr>
      </w:pPr>
    </w:p>
    <w:p w:rsidR="00211EEA" w:rsidRPr="00D67E81" w:rsidRDefault="00211EEA" w:rsidP="00692186">
      <w:pPr>
        <w:jc w:val="left"/>
        <w:rPr>
          <w:rFonts w:asciiTheme="minorHAnsi" w:hAnsiTheme="minorHAnsi"/>
          <w:b/>
          <w:sz w:val="20"/>
          <w:szCs w:val="20"/>
        </w:rPr>
      </w:pPr>
      <w:r w:rsidRPr="00D67E81">
        <w:rPr>
          <w:rFonts w:asciiTheme="minorHAnsi" w:hAnsiTheme="minorHAnsi"/>
          <w:b/>
          <w:sz w:val="20"/>
          <w:szCs w:val="20"/>
        </w:rPr>
        <w:t>Stima delle risorse umane impegnate nella realizzazione dell’obiettivo:</w:t>
      </w:r>
    </w:p>
    <w:p w:rsidR="00211EEA" w:rsidRPr="00D67E81" w:rsidRDefault="00211EEA" w:rsidP="00692186">
      <w:pPr>
        <w:jc w:val="left"/>
        <w:rPr>
          <w:rFonts w:asciiTheme="minorHAnsi" w:hAnsiTheme="minorHAnsi"/>
          <w:bCs/>
          <w:sz w:val="20"/>
          <w:szCs w:val="20"/>
        </w:rPr>
      </w:pPr>
    </w:p>
    <w:tbl>
      <w:tblPr>
        <w:tblStyle w:val="Grigliatabella"/>
        <w:tblW w:w="4888" w:type="dxa"/>
        <w:tblLook w:val="04A0" w:firstRow="1" w:lastRow="0" w:firstColumn="1" w:lastColumn="0" w:noHBand="0" w:noVBand="1"/>
      </w:tblPr>
      <w:tblGrid>
        <w:gridCol w:w="2943"/>
        <w:gridCol w:w="1945"/>
      </w:tblGrid>
      <w:tr w:rsidR="00C30D2E" w:rsidRPr="00D67E81" w:rsidTr="00C30D2E">
        <w:tc>
          <w:tcPr>
            <w:tcW w:w="2943" w:type="dxa"/>
          </w:tcPr>
          <w:p w:rsidR="00C30D2E" w:rsidRPr="00D67E81" w:rsidRDefault="00C30D2E" w:rsidP="00F20342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</w:tcPr>
          <w:p w:rsidR="00C30D2E" w:rsidRPr="00D67E81" w:rsidRDefault="00C30D2E" w:rsidP="000552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E81">
              <w:rPr>
                <w:rFonts w:asciiTheme="minorHAnsi" w:hAnsiTheme="minorHAnsi"/>
                <w:b/>
                <w:bCs/>
                <w:sz w:val="20"/>
                <w:szCs w:val="20"/>
              </w:rPr>
              <w:t>Numero</w:t>
            </w:r>
          </w:p>
        </w:tc>
      </w:tr>
      <w:tr w:rsidR="00C30D2E" w:rsidRPr="00A10443" w:rsidTr="00C30D2E">
        <w:tc>
          <w:tcPr>
            <w:tcW w:w="2943" w:type="dxa"/>
          </w:tcPr>
          <w:p w:rsidR="00C30D2E" w:rsidRPr="00A10443" w:rsidRDefault="003C40A6" w:rsidP="00211EE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Dirigenti</w:t>
            </w:r>
            <w:r w:rsidR="00C30D2E" w:rsidRPr="00A10443">
              <w:rPr>
                <w:rFonts w:asciiTheme="minorHAnsi" w:hAnsiTheme="minorHAnsi"/>
                <w:sz w:val="20"/>
                <w:szCs w:val="20"/>
              </w:rPr>
              <w:t xml:space="preserve"> I Fascia</w:t>
            </w:r>
          </w:p>
        </w:tc>
        <w:tc>
          <w:tcPr>
            <w:tcW w:w="1945" w:type="dxa"/>
          </w:tcPr>
          <w:p w:rsidR="00C30D2E" w:rsidRPr="00A10443" w:rsidRDefault="00C30D2E" w:rsidP="000552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30D2E" w:rsidRPr="00A10443" w:rsidTr="00C30D2E">
        <w:tc>
          <w:tcPr>
            <w:tcW w:w="2943" w:type="dxa"/>
          </w:tcPr>
          <w:p w:rsidR="00C30D2E" w:rsidRPr="00A10443" w:rsidRDefault="00C30D2E" w:rsidP="00211EEA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Dirigenti II Fascia</w:t>
            </w:r>
          </w:p>
        </w:tc>
        <w:tc>
          <w:tcPr>
            <w:tcW w:w="1945" w:type="dxa"/>
          </w:tcPr>
          <w:p w:rsidR="00C30D2E" w:rsidRPr="00A10443" w:rsidRDefault="00C30D2E" w:rsidP="000552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10443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</w:tr>
      <w:tr w:rsidR="00C30D2E" w:rsidRPr="00A10443" w:rsidTr="00C30D2E">
        <w:tc>
          <w:tcPr>
            <w:tcW w:w="2943" w:type="dxa"/>
          </w:tcPr>
          <w:p w:rsidR="00C30D2E" w:rsidRPr="00A10443" w:rsidRDefault="00C30D2E" w:rsidP="00211EE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Pers. Qualifiche - Cat. A</w:t>
            </w:r>
          </w:p>
        </w:tc>
        <w:tc>
          <w:tcPr>
            <w:tcW w:w="1945" w:type="dxa"/>
          </w:tcPr>
          <w:p w:rsidR="00C30D2E" w:rsidRPr="00A10443" w:rsidRDefault="00C30D2E" w:rsidP="000552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30D2E" w:rsidRPr="00A10443" w:rsidTr="00C30D2E">
        <w:tc>
          <w:tcPr>
            <w:tcW w:w="2943" w:type="dxa"/>
          </w:tcPr>
          <w:p w:rsidR="00C30D2E" w:rsidRPr="00A10443" w:rsidRDefault="00C30D2E" w:rsidP="001C5D4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Pers. Qualifiche - Cat. B</w:t>
            </w:r>
          </w:p>
        </w:tc>
        <w:tc>
          <w:tcPr>
            <w:tcW w:w="1945" w:type="dxa"/>
          </w:tcPr>
          <w:p w:rsidR="00C30D2E" w:rsidRPr="00A10443" w:rsidRDefault="00C30D2E" w:rsidP="000552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CC102E" w:rsidRPr="00A10443" w:rsidRDefault="002B7F49" w:rsidP="00CC102E">
      <w:pPr>
        <w:rPr>
          <w:rFonts w:asciiTheme="minorHAnsi" w:hAnsiTheme="minorHAnsi"/>
          <w:sz w:val="20"/>
          <w:szCs w:val="20"/>
        </w:rPr>
      </w:pPr>
      <w:r w:rsidRPr="00A1044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C076E" wp14:editId="3825DD94">
                <wp:simplePos x="0" y="0"/>
                <wp:positionH relativeFrom="column">
                  <wp:posOffset>-74930</wp:posOffset>
                </wp:positionH>
                <wp:positionV relativeFrom="paragraph">
                  <wp:posOffset>7078345</wp:posOffset>
                </wp:positionV>
                <wp:extent cx="1089025" cy="1438275"/>
                <wp:effectExtent l="0" t="0" r="15875" b="28575"/>
                <wp:wrapNone/>
                <wp:docPr id="76" name="Rettango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2E" w:rsidRDefault="00CC102E" w:rsidP="00CC10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Target (livello  che si deve raggiungere, per ciascun indicatore, per considerare  raggiunto l’obiettivo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C076E" id="Rettangolo 76" o:spid="_x0000_s1026" style="position:absolute;left:0;text-align:left;margin-left:-5.9pt;margin-top:557.35pt;width:85.7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">
                <v:fill opacity="0"/>
                <v:textbox inset="1.5mm">
                  <w:txbxContent>
                    <w:p w:rsidR="00CC102E" w:rsidRDefault="00CC102E" w:rsidP="00CC10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Target (livello  che si deve raggiungere, per ciascun indicatore, per considerare  raggiunto l’obiettivo</w:t>
                      </w:r>
                    </w:p>
                  </w:txbxContent>
                </v:textbox>
              </v:rect>
            </w:pict>
          </mc:Fallback>
        </mc:AlternateContent>
      </w:r>
      <w:r w:rsidRPr="00A1044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24FB5" wp14:editId="16A89D89">
                <wp:simplePos x="0" y="0"/>
                <wp:positionH relativeFrom="column">
                  <wp:posOffset>1094105</wp:posOffset>
                </wp:positionH>
                <wp:positionV relativeFrom="paragraph">
                  <wp:posOffset>7078345</wp:posOffset>
                </wp:positionV>
                <wp:extent cx="5486400" cy="1438275"/>
                <wp:effectExtent l="0" t="0" r="19050" b="28575"/>
                <wp:wrapNone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2E" w:rsidRDefault="00CC102E" w:rsidP="00CC10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24FB5" id="_x0000_t202" coordsize="21600,21600" o:spt="202" path="m,l,21600r21600,l21600,xe">
                <v:stroke joinstyle="miter"/>
                <v:path gradientshapeok="t" o:connecttype="rect"/>
              </v:shapetype>
              <v:shape id="Casella di testo 71" o:spid="_x0000_s1027" type="#_x0000_t202" style="position:absolute;left:0;text-align:left;margin-left:86.15pt;margin-top:557.35pt;width:6in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">
                <v:textbox>
                  <w:txbxContent>
                    <w:p w:rsidR="00CC102E" w:rsidRDefault="00CC102E" w:rsidP="00CC102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1EEA" w:rsidRPr="00A10443" w:rsidTr="00A10443">
        <w:trPr>
          <w:trHeight w:val="312"/>
        </w:trPr>
        <w:tc>
          <w:tcPr>
            <w:tcW w:w="9889" w:type="dxa"/>
          </w:tcPr>
          <w:p w:rsidR="00211EEA" w:rsidRPr="00A10443" w:rsidRDefault="003F68FA" w:rsidP="00126E36">
            <w:pPr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r w:rsidR="005C0C77" w:rsidRPr="00A10443">
              <w:rPr>
                <w:rFonts w:asciiTheme="minorHAnsi" w:hAnsiTheme="minorHAnsi"/>
                <w:sz w:val="20"/>
                <w:szCs w:val="20"/>
              </w:rPr>
              <w:t>3</w:t>
            </w:r>
            <w:r w:rsidR="00126E36">
              <w:rPr>
                <w:rFonts w:asciiTheme="minorHAnsi" w:hAnsiTheme="minorHAnsi"/>
                <w:sz w:val="20"/>
                <w:szCs w:val="20"/>
              </w:rPr>
              <w:t xml:space="preserve"> esperti esterni</w:t>
            </w:r>
          </w:p>
        </w:tc>
      </w:tr>
    </w:tbl>
    <w:p w:rsidR="000552DF" w:rsidRPr="00A10443" w:rsidRDefault="000552DF" w:rsidP="00CC102E">
      <w:pPr>
        <w:rPr>
          <w:rFonts w:asciiTheme="minorHAnsi" w:hAnsiTheme="minorHAnsi"/>
          <w:sz w:val="20"/>
          <w:szCs w:val="20"/>
        </w:rPr>
      </w:pPr>
    </w:p>
    <w:p w:rsidR="000552DF" w:rsidRPr="00A10443" w:rsidRDefault="000552DF" w:rsidP="000552DF">
      <w:pPr>
        <w:rPr>
          <w:rFonts w:asciiTheme="minorHAnsi" w:hAnsiTheme="minorHAnsi"/>
          <w:b/>
          <w:sz w:val="20"/>
          <w:szCs w:val="20"/>
        </w:rPr>
      </w:pPr>
      <w:r w:rsidRPr="00A10443">
        <w:rPr>
          <w:rFonts w:asciiTheme="minorHAnsi" w:hAnsiTheme="minorHAnsi"/>
          <w:b/>
          <w:sz w:val="20"/>
          <w:szCs w:val="20"/>
        </w:rPr>
        <w:t>Variabili critiche che potrebbero influire sul risultato:</w:t>
      </w:r>
    </w:p>
    <w:p w:rsidR="000552DF" w:rsidRPr="00A10443" w:rsidRDefault="000552DF" w:rsidP="000552DF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552DF" w:rsidRPr="00A10443" w:rsidTr="00A10443">
        <w:trPr>
          <w:trHeight w:val="273"/>
        </w:trPr>
        <w:tc>
          <w:tcPr>
            <w:tcW w:w="9889" w:type="dxa"/>
          </w:tcPr>
          <w:p w:rsidR="000552DF" w:rsidRPr="00A10443" w:rsidRDefault="00126E36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126E36">
              <w:rPr>
                <w:rFonts w:asciiTheme="minorHAnsi" w:hAnsiTheme="minorHAnsi"/>
                <w:sz w:val="20"/>
                <w:szCs w:val="20"/>
              </w:rPr>
              <w:t>Ritardi operativi imputabili ai diversi soggetti istituzionali coinvolti</w:t>
            </w:r>
          </w:p>
        </w:tc>
      </w:tr>
    </w:tbl>
    <w:p w:rsidR="000552DF" w:rsidRDefault="000552DF" w:rsidP="00CC102E">
      <w:pPr>
        <w:rPr>
          <w:rFonts w:asciiTheme="minorHAnsi" w:hAnsiTheme="minorHAnsi"/>
          <w:sz w:val="20"/>
          <w:szCs w:val="20"/>
        </w:rPr>
      </w:pPr>
    </w:p>
    <w:p w:rsidR="0046232F" w:rsidRPr="00A10443" w:rsidRDefault="0046232F" w:rsidP="00CC102E">
      <w:pPr>
        <w:rPr>
          <w:rFonts w:asciiTheme="minorHAnsi" w:hAnsiTheme="minorHAnsi"/>
          <w:sz w:val="20"/>
          <w:szCs w:val="20"/>
        </w:rPr>
      </w:pPr>
    </w:p>
    <w:p w:rsidR="000552DF" w:rsidRPr="00A10443" w:rsidRDefault="000552DF" w:rsidP="000552DF">
      <w:pPr>
        <w:jc w:val="left"/>
        <w:rPr>
          <w:rFonts w:asciiTheme="minorHAnsi" w:hAnsiTheme="minorHAnsi"/>
          <w:b/>
          <w:sz w:val="20"/>
          <w:szCs w:val="20"/>
        </w:rPr>
      </w:pPr>
      <w:r w:rsidRPr="00A10443">
        <w:rPr>
          <w:rFonts w:asciiTheme="minorHAnsi" w:hAnsiTheme="minorHAnsi"/>
          <w:b/>
          <w:sz w:val="20"/>
          <w:szCs w:val="20"/>
        </w:rPr>
        <w:t>Stima delle risorse finanziarie necessarie:</w:t>
      </w:r>
    </w:p>
    <w:p w:rsidR="000552DF" w:rsidRPr="00A10443" w:rsidRDefault="000552DF" w:rsidP="000552DF">
      <w:pPr>
        <w:jc w:val="left"/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0552DF" w:rsidRPr="00A10443" w:rsidTr="00A10443">
        <w:trPr>
          <w:trHeight w:val="2328"/>
        </w:trPr>
        <w:tc>
          <w:tcPr>
            <w:tcW w:w="2660" w:type="dxa"/>
          </w:tcPr>
          <w:p w:rsidR="000552DF" w:rsidRPr="00A10443" w:rsidRDefault="000552DF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Ammontare risorse</w:t>
            </w:r>
          </w:p>
        </w:tc>
        <w:tc>
          <w:tcPr>
            <w:tcW w:w="7118" w:type="dxa"/>
          </w:tcPr>
          <w:p w:rsidR="00FB1CE0" w:rsidRPr="00A10443" w:rsidRDefault="00FB1CE0" w:rsidP="00FB1CE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B1CE0" w:rsidRPr="00A10443" w:rsidRDefault="00126E36" w:rsidP="00126E36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23.116,00</w:t>
            </w:r>
          </w:p>
        </w:tc>
      </w:tr>
      <w:tr w:rsidR="000552DF" w:rsidRPr="00A10443" w:rsidTr="00A10443">
        <w:trPr>
          <w:trHeight w:val="972"/>
        </w:trPr>
        <w:tc>
          <w:tcPr>
            <w:tcW w:w="2660" w:type="dxa"/>
          </w:tcPr>
          <w:p w:rsidR="000552DF" w:rsidRPr="00A10443" w:rsidRDefault="000552DF" w:rsidP="00CC102E">
            <w:pPr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Capitolo</w:t>
            </w:r>
          </w:p>
        </w:tc>
        <w:tc>
          <w:tcPr>
            <w:tcW w:w="7118" w:type="dxa"/>
          </w:tcPr>
          <w:p w:rsidR="000552DF" w:rsidRPr="00A10443" w:rsidRDefault="00AD302E" w:rsidP="000552D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10443">
              <w:rPr>
                <w:rFonts w:asciiTheme="minorHAnsi" w:hAnsiTheme="minorHAnsi"/>
                <w:sz w:val="20"/>
                <w:szCs w:val="20"/>
              </w:rPr>
              <w:t>176  “Spese per il funzionamento della “Struttura di missione per il coordinamento e impulso nell’attuazione di interventi di riqualificazione dell’edilizia scolastica” iscritto nel C.D.R. 1</w:t>
            </w:r>
          </w:p>
        </w:tc>
      </w:tr>
    </w:tbl>
    <w:p w:rsidR="00CC102E" w:rsidRPr="00A10443" w:rsidRDefault="00CC102E" w:rsidP="00CC102E">
      <w:pPr>
        <w:rPr>
          <w:rFonts w:asciiTheme="minorHAnsi" w:hAnsiTheme="minorHAnsi"/>
          <w:sz w:val="20"/>
          <w:szCs w:val="20"/>
        </w:rPr>
      </w:pPr>
    </w:p>
    <w:sectPr w:rsidR="00CC102E" w:rsidRPr="00A10443" w:rsidSect="00AF76D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8F" w:rsidRDefault="00244F8F" w:rsidP="0046232F">
      <w:r>
        <w:separator/>
      </w:r>
    </w:p>
  </w:endnote>
  <w:endnote w:type="continuationSeparator" w:id="0">
    <w:p w:rsidR="00244F8F" w:rsidRDefault="00244F8F" w:rsidP="0046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8F" w:rsidRDefault="00244F8F" w:rsidP="0046232F">
      <w:r>
        <w:separator/>
      </w:r>
    </w:p>
  </w:footnote>
  <w:footnote w:type="continuationSeparator" w:id="0">
    <w:p w:rsidR="00244F8F" w:rsidRDefault="00244F8F" w:rsidP="0046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AC5"/>
    <w:multiLevelType w:val="hybridMultilevel"/>
    <w:tmpl w:val="74E4E670"/>
    <w:lvl w:ilvl="0" w:tplc="A66AB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CC2"/>
    <w:multiLevelType w:val="hybridMultilevel"/>
    <w:tmpl w:val="CF64A89C"/>
    <w:lvl w:ilvl="0" w:tplc="1BE44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7FFA"/>
    <w:multiLevelType w:val="hybridMultilevel"/>
    <w:tmpl w:val="77628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3C27"/>
    <w:multiLevelType w:val="hybridMultilevel"/>
    <w:tmpl w:val="64847E6A"/>
    <w:lvl w:ilvl="0" w:tplc="7FC410B6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402753FB"/>
    <w:multiLevelType w:val="hybridMultilevel"/>
    <w:tmpl w:val="2F02E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59F7"/>
    <w:multiLevelType w:val="hybridMultilevel"/>
    <w:tmpl w:val="525CE252"/>
    <w:lvl w:ilvl="0" w:tplc="D806F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E"/>
    <w:rsid w:val="000375C7"/>
    <w:rsid w:val="00042D62"/>
    <w:rsid w:val="000552DF"/>
    <w:rsid w:val="00061115"/>
    <w:rsid w:val="00073C77"/>
    <w:rsid w:val="00077C85"/>
    <w:rsid w:val="00090C5E"/>
    <w:rsid w:val="000E44A3"/>
    <w:rsid w:val="001007C3"/>
    <w:rsid w:val="00107078"/>
    <w:rsid w:val="00126E36"/>
    <w:rsid w:val="0016626A"/>
    <w:rsid w:val="001C5133"/>
    <w:rsid w:val="00211EEA"/>
    <w:rsid w:val="00214CBE"/>
    <w:rsid w:val="00217669"/>
    <w:rsid w:val="00221E62"/>
    <w:rsid w:val="002258F1"/>
    <w:rsid w:val="0024332D"/>
    <w:rsid w:val="00244F8F"/>
    <w:rsid w:val="00245FA9"/>
    <w:rsid w:val="00282493"/>
    <w:rsid w:val="002A0146"/>
    <w:rsid w:val="002B7199"/>
    <w:rsid w:val="002B7F49"/>
    <w:rsid w:val="002E2FEB"/>
    <w:rsid w:val="003011B6"/>
    <w:rsid w:val="003106B6"/>
    <w:rsid w:val="00315673"/>
    <w:rsid w:val="00315DF7"/>
    <w:rsid w:val="00345D33"/>
    <w:rsid w:val="00346F05"/>
    <w:rsid w:val="00367267"/>
    <w:rsid w:val="00393C8A"/>
    <w:rsid w:val="003B3458"/>
    <w:rsid w:val="003B7B7E"/>
    <w:rsid w:val="003C40A6"/>
    <w:rsid w:val="003F251D"/>
    <w:rsid w:val="003F68FA"/>
    <w:rsid w:val="004357C8"/>
    <w:rsid w:val="004529B8"/>
    <w:rsid w:val="0046232F"/>
    <w:rsid w:val="004D406B"/>
    <w:rsid w:val="004E71E5"/>
    <w:rsid w:val="00513D8E"/>
    <w:rsid w:val="00552E73"/>
    <w:rsid w:val="00583B57"/>
    <w:rsid w:val="0058512A"/>
    <w:rsid w:val="005961E9"/>
    <w:rsid w:val="005B742E"/>
    <w:rsid w:val="005C0C77"/>
    <w:rsid w:val="005F086F"/>
    <w:rsid w:val="005F2FA6"/>
    <w:rsid w:val="006171B1"/>
    <w:rsid w:val="0062477D"/>
    <w:rsid w:val="00692186"/>
    <w:rsid w:val="00697086"/>
    <w:rsid w:val="006A56CB"/>
    <w:rsid w:val="00710DD9"/>
    <w:rsid w:val="00721A37"/>
    <w:rsid w:val="00733B59"/>
    <w:rsid w:val="0075410F"/>
    <w:rsid w:val="007708F7"/>
    <w:rsid w:val="007A31C9"/>
    <w:rsid w:val="00814471"/>
    <w:rsid w:val="00837877"/>
    <w:rsid w:val="00845166"/>
    <w:rsid w:val="00893220"/>
    <w:rsid w:val="008A0957"/>
    <w:rsid w:val="008A4FD6"/>
    <w:rsid w:val="008E50DE"/>
    <w:rsid w:val="008F0D2C"/>
    <w:rsid w:val="00906750"/>
    <w:rsid w:val="009127A0"/>
    <w:rsid w:val="009421F9"/>
    <w:rsid w:val="00972216"/>
    <w:rsid w:val="00974D0E"/>
    <w:rsid w:val="00976AF5"/>
    <w:rsid w:val="009D51B4"/>
    <w:rsid w:val="009D635C"/>
    <w:rsid w:val="00A04A7F"/>
    <w:rsid w:val="00A10443"/>
    <w:rsid w:val="00A16D0F"/>
    <w:rsid w:val="00A347F9"/>
    <w:rsid w:val="00A66F7E"/>
    <w:rsid w:val="00A8598F"/>
    <w:rsid w:val="00A978B6"/>
    <w:rsid w:val="00AB1F6E"/>
    <w:rsid w:val="00AC3708"/>
    <w:rsid w:val="00AD13CB"/>
    <w:rsid w:val="00AD302E"/>
    <w:rsid w:val="00AF76DA"/>
    <w:rsid w:val="00B11A47"/>
    <w:rsid w:val="00B2741A"/>
    <w:rsid w:val="00B83DC7"/>
    <w:rsid w:val="00B83DEB"/>
    <w:rsid w:val="00B906AC"/>
    <w:rsid w:val="00BB0510"/>
    <w:rsid w:val="00BB6E29"/>
    <w:rsid w:val="00BE1BCF"/>
    <w:rsid w:val="00BE25D3"/>
    <w:rsid w:val="00C1718E"/>
    <w:rsid w:val="00C30D2E"/>
    <w:rsid w:val="00C44ECF"/>
    <w:rsid w:val="00C81E76"/>
    <w:rsid w:val="00CB0242"/>
    <w:rsid w:val="00CC102E"/>
    <w:rsid w:val="00CE4372"/>
    <w:rsid w:val="00D10764"/>
    <w:rsid w:val="00D450AF"/>
    <w:rsid w:val="00D615FF"/>
    <w:rsid w:val="00D67E81"/>
    <w:rsid w:val="00E0040B"/>
    <w:rsid w:val="00E23AC3"/>
    <w:rsid w:val="00E57DA0"/>
    <w:rsid w:val="00E73359"/>
    <w:rsid w:val="00E84002"/>
    <w:rsid w:val="00E9752D"/>
    <w:rsid w:val="00EA2E90"/>
    <w:rsid w:val="00EF17E9"/>
    <w:rsid w:val="00F20342"/>
    <w:rsid w:val="00F372FD"/>
    <w:rsid w:val="00F41142"/>
    <w:rsid w:val="00F61F51"/>
    <w:rsid w:val="00F86978"/>
    <w:rsid w:val="00FB1CE0"/>
    <w:rsid w:val="00FB772F"/>
    <w:rsid w:val="00FE049F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02E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102E"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102E"/>
    <w:rPr>
      <w:rFonts w:ascii="Georgia" w:eastAsia="Times New Roman" w:hAnsi="Georgia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CC102E"/>
    <w:pPr>
      <w:jc w:val="left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CC102E"/>
    <w:rPr>
      <w:rFonts w:ascii="Georgia" w:eastAsia="Times New Roman" w:hAnsi="Georgi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10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E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3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62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32F"/>
    <w:rPr>
      <w:rFonts w:ascii="Georgia" w:eastAsia="Times New Roman" w:hAnsi="Georg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32F"/>
    <w:rPr>
      <w:rFonts w:ascii="Georgia" w:eastAsia="Times New Roman" w:hAnsi="Georg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02E"/>
    <w:p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102E"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102E"/>
    <w:rPr>
      <w:rFonts w:ascii="Georgia" w:eastAsia="Times New Roman" w:hAnsi="Georgia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CC102E"/>
    <w:pPr>
      <w:jc w:val="left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CC102E"/>
    <w:rPr>
      <w:rFonts w:ascii="Georgia" w:eastAsia="Times New Roman" w:hAnsi="Georgi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10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E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3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62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32F"/>
    <w:rPr>
      <w:rFonts w:ascii="Georgia" w:eastAsia="Times New Roman" w:hAnsi="Georg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32F"/>
    <w:rPr>
      <w:rFonts w:ascii="Georgia" w:eastAsia="Times New Roman" w:hAnsi="Georg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D87-7E8F-4A49-B4B9-7903C08C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Luciano Iannarilli</cp:lastModifiedBy>
  <cp:revision>2</cp:revision>
  <cp:lastPrinted>2015-04-01T17:16:00Z</cp:lastPrinted>
  <dcterms:created xsi:type="dcterms:W3CDTF">2016-06-23T10:26:00Z</dcterms:created>
  <dcterms:modified xsi:type="dcterms:W3CDTF">2016-06-23T10:26:00Z</dcterms:modified>
</cp:coreProperties>
</file>