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7501D" w14:textId="178A1E24" w:rsidR="003500EA" w:rsidRPr="006C7B2B" w:rsidRDefault="3938A2C0" w:rsidP="00173397">
      <w:pPr>
        <w:pStyle w:val="Default"/>
        <w:jc w:val="both"/>
        <w:rPr>
          <w:rFonts w:ascii="Times New Roman" w:hAnsi="Times New Roman" w:cs="Times New Roman"/>
        </w:rPr>
      </w:pPr>
      <w:r w:rsidRPr="006C7B2B">
        <w:rPr>
          <w:rFonts w:ascii="Times New Roman" w:hAnsi="Times New Roman" w:cs="Times New Roman"/>
          <w:noProof/>
          <w:color w:val="2B579A"/>
          <w:shd w:val="clear" w:color="auto" w:fill="E6E6E6"/>
        </w:rPr>
        <w:drawing>
          <wp:inline distT="0" distB="0" distL="0" distR="0" wp14:anchorId="16360EB7" wp14:editId="3572CE11">
            <wp:extent cx="2790825" cy="1104900"/>
            <wp:effectExtent l="0" t="0" r="0" b="0"/>
            <wp:docPr id="1949075743" name="Immagine 1949075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2D62">
        <w:rPr>
          <w:rFonts w:ascii="Times New Roman" w:hAnsi="Times New Roman" w:cs="Times New Roman"/>
        </w:rPr>
        <w:t xml:space="preserve">  </w:t>
      </w:r>
      <w:r w:rsidR="003500EA" w:rsidRPr="006C7B2B">
        <w:rPr>
          <w:rFonts w:ascii="Times New Roman" w:hAnsi="Times New Roman" w:cs="Times New Roman"/>
        </w:rPr>
        <w:br/>
      </w:r>
    </w:p>
    <w:tbl>
      <w:tblPr>
        <w:tblStyle w:val="Grigliatabella"/>
        <w:tblW w:w="9630" w:type="dxa"/>
        <w:tblLayout w:type="fixed"/>
        <w:tblLook w:val="06A0" w:firstRow="1" w:lastRow="0" w:firstColumn="1" w:lastColumn="0" w:noHBand="1" w:noVBand="1"/>
      </w:tblPr>
      <w:tblGrid>
        <w:gridCol w:w="9630"/>
      </w:tblGrid>
      <w:tr w:rsidR="3572CE11" w:rsidRPr="006C7B2B" w14:paraId="276ECCB1" w14:textId="77777777" w:rsidTr="001654E0">
        <w:trPr>
          <w:trHeight w:val="300"/>
        </w:trPr>
        <w:tc>
          <w:tcPr>
            <w:tcW w:w="9630" w:type="dxa"/>
          </w:tcPr>
          <w:p w14:paraId="60CCD85C" w14:textId="136B80B3" w:rsidR="663BC2C6" w:rsidRPr="006C7B2B" w:rsidRDefault="46D8E77F" w:rsidP="00C81662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C7B2B">
              <w:rPr>
                <w:rFonts w:ascii="Times New Roman" w:eastAsia="Calibri" w:hAnsi="Times New Roman" w:cs="Times New Roman"/>
                <w:b/>
                <w:bCs/>
              </w:rPr>
              <w:t xml:space="preserve">Dichiarazione per il personale </w:t>
            </w:r>
            <w:r w:rsidR="4FD46B54" w:rsidRPr="006C7B2B">
              <w:rPr>
                <w:rFonts w:ascii="Times New Roman" w:eastAsia="Calibri" w:hAnsi="Times New Roman" w:cs="Times New Roman"/>
                <w:b/>
                <w:bCs/>
              </w:rPr>
              <w:t>dirigenziale da</w:t>
            </w:r>
            <w:r w:rsidR="4D3B9066" w:rsidRPr="006C7B2B">
              <w:rPr>
                <w:rFonts w:ascii="Times New Roman" w:eastAsia="Calibri" w:hAnsi="Times New Roman" w:cs="Times New Roman"/>
                <w:b/>
                <w:bCs/>
              </w:rPr>
              <w:t xml:space="preserve"> compilare all’atto del conferimento dell’incarico</w:t>
            </w:r>
          </w:p>
          <w:p w14:paraId="77C73E7C" w14:textId="669C2539" w:rsidR="11869D77" w:rsidRPr="006C7B2B" w:rsidRDefault="11869D77" w:rsidP="6E441895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C7B2B">
              <w:rPr>
                <w:rFonts w:ascii="Times New Roman" w:eastAsia="Calibri" w:hAnsi="Times New Roman" w:cs="Times New Roman"/>
                <w:b/>
                <w:bCs/>
              </w:rPr>
              <w:t>(incarichi interni, esterni e amministrativi di vertice)</w:t>
            </w:r>
          </w:p>
          <w:p w14:paraId="0F5B60D0" w14:textId="6843512F" w:rsidR="3572CE11" w:rsidRPr="006C7B2B" w:rsidRDefault="3572CE11" w:rsidP="3572CE11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</w:tbl>
    <w:p w14:paraId="0F3B040E" w14:textId="71C6FC32" w:rsidR="3572CE11" w:rsidRPr="006C7B2B" w:rsidRDefault="3572CE11" w:rsidP="3572CE11">
      <w:pPr>
        <w:spacing w:after="0"/>
        <w:jc w:val="both"/>
        <w:rPr>
          <w:rFonts w:ascii="Times New Roman" w:eastAsia="Calibri" w:hAnsi="Times New Roman" w:cs="Times New Roman"/>
        </w:rPr>
      </w:pPr>
    </w:p>
    <w:p w14:paraId="5DAB6C7B" w14:textId="77777777" w:rsidR="003500EA" w:rsidRPr="006C7B2B" w:rsidRDefault="003500EA" w:rsidP="3572CE11">
      <w:pPr>
        <w:spacing w:after="0"/>
        <w:jc w:val="both"/>
        <w:rPr>
          <w:rFonts w:ascii="Times New Roman" w:eastAsia="Calibri" w:hAnsi="Times New Roman" w:cs="Times New Roman"/>
        </w:rPr>
      </w:pPr>
    </w:p>
    <w:p w14:paraId="13D7B786" w14:textId="3652AF7A" w:rsidR="003500EA" w:rsidRPr="006C7B2B" w:rsidRDefault="003500EA" w:rsidP="3572CE11">
      <w:pPr>
        <w:spacing w:after="0"/>
        <w:jc w:val="both"/>
        <w:rPr>
          <w:rFonts w:ascii="Times New Roman" w:eastAsia="Calibri" w:hAnsi="Times New Roman" w:cs="Times New Roman"/>
        </w:rPr>
      </w:pPr>
      <w:r w:rsidRPr="006C7B2B">
        <w:rPr>
          <w:rFonts w:ascii="Times New Roman" w:eastAsia="Calibri" w:hAnsi="Times New Roman" w:cs="Times New Roman"/>
        </w:rPr>
        <w:t xml:space="preserve">                                                                 </w:t>
      </w:r>
      <w:r w:rsidR="6EBD5110" w:rsidRPr="006C7B2B">
        <w:rPr>
          <w:rFonts w:ascii="Times New Roman" w:eastAsia="Calibri" w:hAnsi="Times New Roman" w:cs="Times New Roman"/>
        </w:rPr>
        <w:t xml:space="preserve">                           </w:t>
      </w:r>
      <w:r w:rsidRPr="006C7B2B">
        <w:rPr>
          <w:rFonts w:ascii="Times New Roman" w:eastAsia="Calibri" w:hAnsi="Times New Roman" w:cs="Times New Roman"/>
        </w:rPr>
        <w:t xml:space="preserve">      </w:t>
      </w:r>
      <w:r w:rsidR="14B05C92" w:rsidRPr="006C7B2B">
        <w:rPr>
          <w:rFonts w:ascii="Times New Roman" w:eastAsia="Calibri" w:hAnsi="Times New Roman" w:cs="Times New Roman"/>
        </w:rPr>
        <w:t xml:space="preserve">Al </w:t>
      </w:r>
      <w:r w:rsidRPr="006C7B2B">
        <w:rPr>
          <w:rFonts w:ascii="Times New Roman" w:eastAsia="Calibri" w:hAnsi="Times New Roman" w:cs="Times New Roman"/>
        </w:rPr>
        <w:t xml:space="preserve"> Dipartimento per il personale</w:t>
      </w:r>
    </w:p>
    <w:p w14:paraId="1A7220EB" w14:textId="59A91F07" w:rsidR="2FED2B50" w:rsidRDefault="2FED2B50" w:rsidP="2FED2B50">
      <w:pPr>
        <w:spacing w:after="0"/>
        <w:jc w:val="both"/>
        <w:rPr>
          <w:rFonts w:ascii="Times New Roman" w:eastAsia="Calibri" w:hAnsi="Times New Roman" w:cs="Times New Roman"/>
        </w:rPr>
      </w:pPr>
    </w:p>
    <w:p w14:paraId="63B505B7" w14:textId="52850B01" w:rsidR="1DD42B79" w:rsidRPr="006C7B2B" w:rsidRDefault="1DD42B79" w:rsidP="1DD42B79">
      <w:pPr>
        <w:spacing w:after="0"/>
        <w:jc w:val="both"/>
        <w:rPr>
          <w:rFonts w:ascii="Times New Roman" w:eastAsia="Calibri" w:hAnsi="Times New Roman" w:cs="Times New Roman"/>
        </w:rPr>
      </w:pPr>
    </w:p>
    <w:p w14:paraId="0D0B940D" w14:textId="054A225F" w:rsidR="003500EA" w:rsidRPr="006C7B2B" w:rsidRDefault="447A9B57" w:rsidP="050C9F57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6C7B2B">
        <w:rPr>
          <w:rFonts w:ascii="Times New Roman" w:eastAsia="Calibri" w:hAnsi="Times New Roman" w:cs="Times New Roman"/>
          <w:b/>
          <w:bCs/>
        </w:rPr>
        <w:t>D</w:t>
      </w:r>
      <w:r w:rsidR="003500EA" w:rsidRPr="006C7B2B">
        <w:rPr>
          <w:rFonts w:ascii="Times New Roman" w:eastAsia="Calibri" w:hAnsi="Times New Roman" w:cs="Times New Roman"/>
          <w:b/>
          <w:bCs/>
        </w:rPr>
        <w:t>ichiarazione</w:t>
      </w:r>
      <w:r w:rsidR="7EC21300" w:rsidRPr="006C7B2B">
        <w:rPr>
          <w:rFonts w:ascii="Times New Roman" w:eastAsia="Calibri" w:hAnsi="Times New Roman" w:cs="Times New Roman"/>
          <w:b/>
          <w:bCs/>
        </w:rPr>
        <w:t xml:space="preserve"> </w:t>
      </w:r>
      <w:r w:rsidR="381D5D5B" w:rsidRPr="006C7B2B">
        <w:rPr>
          <w:rFonts w:ascii="Times New Roman" w:eastAsia="Calibri" w:hAnsi="Times New Roman" w:cs="Times New Roman"/>
          <w:b/>
          <w:bCs/>
        </w:rPr>
        <w:t xml:space="preserve">di </w:t>
      </w:r>
      <w:r w:rsidR="003500EA" w:rsidRPr="006C7B2B">
        <w:rPr>
          <w:rFonts w:ascii="Times New Roman" w:eastAsia="Calibri" w:hAnsi="Times New Roman" w:cs="Times New Roman"/>
          <w:b/>
          <w:bCs/>
        </w:rPr>
        <w:t>insussistenza di cause di</w:t>
      </w:r>
      <w:r w:rsidR="3BC5C00C" w:rsidRPr="006C7B2B">
        <w:rPr>
          <w:rFonts w:ascii="Times New Roman" w:eastAsia="Calibri" w:hAnsi="Times New Roman" w:cs="Times New Roman"/>
          <w:b/>
          <w:bCs/>
        </w:rPr>
        <w:t xml:space="preserve"> </w:t>
      </w:r>
      <w:r w:rsidR="003500EA" w:rsidRPr="006C7B2B">
        <w:rPr>
          <w:rFonts w:ascii="Times New Roman" w:eastAsia="Calibri" w:hAnsi="Times New Roman" w:cs="Times New Roman"/>
          <w:b/>
          <w:bCs/>
        </w:rPr>
        <w:t>inconferibilit</w:t>
      </w:r>
      <w:r w:rsidR="250E417E" w:rsidRPr="006C7B2B">
        <w:rPr>
          <w:rFonts w:ascii="Times New Roman" w:eastAsia="Calibri" w:hAnsi="Times New Roman" w:cs="Times New Roman"/>
          <w:b/>
          <w:bCs/>
        </w:rPr>
        <w:t>à</w:t>
      </w:r>
      <w:r w:rsidR="7F220B9E" w:rsidRPr="006C7B2B">
        <w:rPr>
          <w:rFonts w:ascii="Times New Roman" w:eastAsia="Calibri" w:hAnsi="Times New Roman" w:cs="Times New Roman"/>
          <w:b/>
          <w:bCs/>
        </w:rPr>
        <w:t xml:space="preserve"> e </w:t>
      </w:r>
      <w:r w:rsidR="35ED8611" w:rsidRPr="006C7B2B">
        <w:rPr>
          <w:rFonts w:ascii="Times New Roman" w:eastAsia="Calibri" w:hAnsi="Times New Roman" w:cs="Times New Roman"/>
          <w:b/>
          <w:bCs/>
        </w:rPr>
        <w:t>incompatibilità</w:t>
      </w:r>
    </w:p>
    <w:p w14:paraId="219E1AF5" w14:textId="47454716" w:rsidR="1F750A34" w:rsidRPr="006C7B2B" w:rsidRDefault="7407E716" w:rsidP="565ADC77">
      <w:pPr>
        <w:spacing w:after="0"/>
        <w:jc w:val="center"/>
        <w:rPr>
          <w:rFonts w:ascii="Times New Roman" w:eastAsia="Calibri" w:hAnsi="Times New Roman" w:cs="Times New Roman"/>
        </w:rPr>
      </w:pPr>
      <w:r w:rsidRPr="006C7B2B">
        <w:rPr>
          <w:rFonts w:ascii="Times New Roman" w:eastAsia="Calibri" w:hAnsi="Times New Roman" w:cs="Times New Roman"/>
        </w:rPr>
        <w:t>(</w:t>
      </w:r>
      <w:r w:rsidR="4719E4FA" w:rsidRPr="006C7B2B">
        <w:rPr>
          <w:rFonts w:ascii="Times New Roman" w:eastAsia="Calibri" w:hAnsi="Times New Roman" w:cs="Times New Roman"/>
        </w:rPr>
        <w:t>a</w:t>
      </w:r>
      <w:r w:rsidR="4719E4FA" w:rsidRPr="006C7B2B">
        <w:rPr>
          <w:rFonts w:ascii="Times New Roman" w:eastAsia="Calibri" w:hAnsi="Times New Roman" w:cs="Times New Roman"/>
          <w:color w:val="000000" w:themeColor="text1"/>
        </w:rPr>
        <w:t>rtt. 46 e 47 del D.P.R. n. 445</w:t>
      </w:r>
      <w:r w:rsidR="00C6123C" w:rsidRPr="006C7B2B">
        <w:rPr>
          <w:rFonts w:ascii="Times New Roman" w:eastAsia="Calibri" w:hAnsi="Times New Roman" w:cs="Times New Roman"/>
          <w:color w:val="000000" w:themeColor="text1"/>
        </w:rPr>
        <w:t xml:space="preserve"> del </w:t>
      </w:r>
      <w:r w:rsidR="2399A1FD" w:rsidRPr="006C7B2B">
        <w:rPr>
          <w:rFonts w:ascii="Times New Roman" w:eastAsia="Calibri" w:hAnsi="Times New Roman" w:cs="Times New Roman"/>
          <w:color w:val="000000" w:themeColor="text1"/>
        </w:rPr>
        <w:t>2000)</w:t>
      </w:r>
    </w:p>
    <w:p w14:paraId="158C86BF" w14:textId="2E9BADDF" w:rsidR="3572CE11" w:rsidRPr="006C7B2B" w:rsidRDefault="3572CE11" w:rsidP="00EE538E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34AA8EBD" w14:textId="64EFFFF4" w:rsidR="003500EA" w:rsidRPr="006C7B2B" w:rsidRDefault="7392F21E" w:rsidP="58F36159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58F36159">
        <w:rPr>
          <w:rFonts w:ascii="Times New Roman" w:eastAsia="Calibri" w:hAnsi="Times New Roman" w:cs="Times New Roman"/>
        </w:rPr>
        <w:t xml:space="preserve">La sottoscritta </w:t>
      </w:r>
      <w:r w:rsidR="009C7D4E">
        <w:rPr>
          <w:rFonts w:ascii="Times New Roman" w:eastAsia="Calibri" w:hAnsi="Times New Roman" w:cs="Times New Roman"/>
        </w:rPr>
        <w:t>Anna</w:t>
      </w:r>
      <w:r w:rsidR="00CA130C">
        <w:rPr>
          <w:rFonts w:ascii="Times New Roman" w:eastAsia="Calibri" w:hAnsi="Times New Roman" w:cs="Times New Roman"/>
        </w:rPr>
        <w:t>m</w:t>
      </w:r>
      <w:r w:rsidR="009C7D4E">
        <w:rPr>
          <w:rFonts w:ascii="Times New Roman" w:eastAsia="Calibri" w:hAnsi="Times New Roman" w:cs="Times New Roman"/>
        </w:rPr>
        <w:t>aria Meligrana</w:t>
      </w:r>
      <w:r w:rsidRPr="58F36159">
        <w:rPr>
          <w:rFonts w:ascii="Times New Roman" w:eastAsia="Calibri" w:hAnsi="Times New Roman" w:cs="Times New Roman"/>
        </w:rPr>
        <w:t xml:space="preserve"> </w:t>
      </w:r>
      <w:r w:rsidR="00D7008E">
        <w:rPr>
          <w:rFonts w:ascii="Times New Roman" w:eastAsia="Calibri" w:hAnsi="Times New Roman" w:cs="Times New Roman"/>
        </w:rPr>
        <w:t>nata a __________________ il ____________</w:t>
      </w:r>
      <w:r w:rsidRPr="58F36159">
        <w:rPr>
          <w:rFonts w:ascii="Times New Roman" w:eastAsia="Calibri" w:hAnsi="Times New Roman" w:cs="Times New Roman"/>
        </w:rPr>
        <w:t>in relazione all’incarico</w:t>
      </w:r>
    </w:p>
    <w:p w14:paraId="5710DE13" w14:textId="68738295" w:rsidR="003500EA" w:rsidRPr="006C7B2B" w:rsidRDefault="2F312348" w:rsidP="58F36159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58F36159">
        <w:rPr>
          <w:rFonts w:ascii="Times New Roman" w:eastAsia="Times New Roman" w:hAnsi="Times New Roman" w:cs="Times New Roman"/>
        </w:rPr>
        <w:t xml:space="preserve">□ amministrativo di vertice; </w:t>
      </w:r>
      <w:r w:rsidR="006F0749">
        <w:rPr>
          <w:rFonts w:ascii="Times New Roman" w:eastAsia="Times New Roman" w:hAnsi="Times New Roman" w:cs="Times New Roman"/>
        </w:rPr>
        <w:t>Ⅹ</w:t>
      </w:r>
      <w:r w:rsidRPr="58F36159">
        <w:rPr>
          <w:rFonts w:ascii="Times New Roman" w:eastAsia="Times New Roman" w:hAnsi="Times New Roman" w:cs="Times New Roman"/>
        </w:rPr>
        <w:t xml:space="preserve"> interno; □ esterno;</w:t>
      </w:r>
      <w:r w:rsidRPr="58F36159">
        <w:rPr>
          <w:rFonts w:ascii="Times New Roman" w:eastAsia="Times New Roman" w:hAnsi="Times New Roman" w:cs="Times New Roman"/>
          <w:color w:val="FF0000"/>
        </w:rPr>
        <w:t xml:space="preserve"> </w:t>
      </w:r>
      <w:r w:rsidR="7392F21E" w:rsidRPr="58F36159">
        <w:rPr>
          <w:rFonts w:ascii="Times New Roman" w:eastAsia="Calibri" w:hAnsi="Times New Roman" w:cs="Times New Roman"/>
        </w:rPr>
        <w:t>di</w:t>
      </w:r>
      <w:r w:rsidR="00A21FD2">
        <w:rPr>
          <w:rFonts w:ascii="Times New Roman" w:eastAsia="Calibri" w:hAnsi="Times New Roman" w:cs="Times New Roman"/>
        </w:rPr>
        <w:t xml:space="preserve"> Dirigente di livello non generale </w:t>
      </w:r>
      <w:r w:rsidR="6F89CF71" w:rsidRPr="58F36159">
        <w:rPr>
          <w:rFonts w:ascii="Times New Roman" w:eastAsia="Calibri" w:hAnsi="Times New Roman" w:cs="Times New Roman"/>
        </w:rPr>
        <w:t>presso</w:t>
      </w:r>
      <w:r w:rsidR="503CBE6A" w:rsidRPr="58F36159">
        <w:rPr>
          <w:rFonts w:ascii="Times New Roman" w:eastAsia="Calibri" w:hAnsi="Times New Roman" w:cs="Times New Roman"/>
        </w:rPr>
        <w:t xml:space="preserve"> </w:t>
      </w:r>
      <w:r w:rsidR="503CBE6A" w:rsidRPr="58F36159">
        <w:rPr>
          <w:rFonts w:ascii="Times New Roman" w:eastAsia="Calibri" w:hAnsi="Times New Roman" w:cs="Times New Roman"/>
          <w:color w:val="000000" w:themeColor="text1"/>
        </w:rPr>
        <w:t>(Servizio/Ufficio/Struttura di assegnazione)</w:t>
      </w:r>
      <w:r w:rsidR="6F89CF71" w:rsidRPr="58F36159">
        <w:rPr>
          <w:rFonts w:ascii="Times New Roman" w:eastAsia="Calibri" w:hAnsi="Times New Roman" w:cs="Times New Roman"/>
        </w:rPr>
        <w:t xml:space="preserve"> </w:t>
      </w:r>
      <w:r w:rsidR="00743343">
        <w:rPr>
          <w:rFonts w:ascii="Times New Roman" w:eastAsia="Calibri" w:hAnsi="Times New Roman" w:cs="Times New Roman"/>
        </w:rPr>
        <w:t xml:space="preserve">la </w:t>
      </w:r>
      <w:r w:rsidR="00A21FD2">
        <w:rPr>
          <w:rFonts w:ascii="Times New Roman" w:eastAsia="Calibri" w:hAnsi="Times New Roman" w:cs="Times New Roman"/>
        </w:rPr>
        <w:t xml:space="preserve">Struttura di missione </w:t>
      </w:r>
      <w:r w:rsidR="00743343">
        <w:rPr>
          <w:rFonts w:ascii="Times New Roman" w:eastAsia="Calibri" w:hAnsi="Times New Roman" w:cs="Times New Roman"/>
        </w:rPr>
        <w:t>per l’attuazione del Piano Mattei</w:t>
      </w:r>
    </w:p>
    <w:p w14:paraId="0347CAA9" w14:textId="2614D66D" w:rsidR="003500EA" w:rsidRPr="006C7B2B" w:rsidRDefault="003500EA" w:rsidP="00EE538E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6C7B2B">
        <w:rPr>
          <w:rFonts w:ascii="Times New Roman" w:eastAsia="Calibri" w:hAnsi="Times New Roman" w:cs="Times New Roman"/>
        </w:rPr>
        <w:t>conferito in data</w:t>
      </w:r>
      <w:r w:rsidR="00743343">
        <w:rPr>
          <w:rFonts w:ascii="Times New Roman" w:eastAsia="Calibri" w:hAnsi="Times New Roman" w:cs="Times New Roman"/>
        </w:rPr>
        <w:t xml:space="preserve"> 20/01/2026</w:t>
      </w:r>
      <w:r w:rsidRPr="006C7B2B">
        <w:rPr>
          <w:rFonts w:ascii="Times New Roman" w:eastAsia="Calibri" w:hAnsi="Times New Roman" w:cs="Times New Roman"/>
        </w:rPr>
        <w:t xml:space="preserve">, a decorrere dal </w:t>
      </w:r>
      <w:r w:rsidR="00743343">
        <w:rPr>
          <w:rFonts w:ascii="Times New Roman" w:eastAsia="Calibri" w:hAnsi="Times New Roman" w:cs="Times New Roman"/>
        </w:rPr>
        <w:t>20/01/2026</w:t>
      </w:r>
    </w:p>
    <w:p w14:paraId="0E27B00A" w14:textId="77777777" w:rsidR="00173397" w:rsidRPr="006C7B2B" w:rsidRDefault="00173397" w:rsidP="00EE538E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4CA26233" w14:textId="58E9632D" w:rsidR="007072F1" w:rsidRPr="006C7B2B" w:rsidRDefault="7A1B50AC" w:rsidP="1DD42B79">
      <w:pPr>
        <w:spacing w:line="276" w:lineRule="auto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6C7B2B">
        <w:rPr>
          <w:rFonts w:ascii="Times New Roman" w:eastAsia="Calibri" w:hAnsi="Times New Roman" w:cs="Times New Roman"/>
        </w:rPr>
        <w:t>a</w:t>
      </w:r>
      <w:r w:rsidR="4299DF6B" w:rsidRPr="006C7B2B">
        <w:rPr>
          <w:rFonts w:ascii="Times New Roman" w:eastAsia="Calibri" w:hAnsi="Times New Roman" w:cs="Times New Roman"/>
        </w:rPr>
        <w:t>i sensi dell’art. 20 del D.</w:t>
      </w:r>
      <w:r w:rsidR="06BDCA2B" w:rsidRPr="006C7B2B">
        <w:rPr>
          <w:rFonts w:ascii="Times New Roman" w:eastAsia="Calibri" w:hAnsi="Times New Roman" w:cs="Times New Roman"/>
        </w:rPr>
        <w:t>lgs</w:t>
      </w:r>
      <w:r w:rsidR="4299DF6B" w:rsidRPr="006C7B2B">
        <w:rPr>
          <w:rFonts w:ascii="Times New Roman" w:eastAsia="Calibri" w:hAnsi="Times New Roman" w:cs="Times New Roman"/>
        </w:rPr>
        <w:t>. n. 39</w:t>
      </w:r>
      <w:r w:rsidR="4EB328C8" w:rsidRPr="006C7B2B">
        <w:rPr>
          <w:rFonts w:ascii="Times New Roman" w:eastAsia="Calibri" w:hAnsi="Times New Roman" w:cs="Times New Roman"/>
        </w:rPr>
        <w:t xml:space="preserve"> del </w:t>
      </w:r>
      <w:r w:rsidR="4299DF6B" w:rsidRPr="006C7B2B">
        <w:rPr>
          <w:rFonts w:ascii="Times New Roman" w:eastAsia="Calibri" w:hAnsi="Times New Roman" w:cs="Times New Roman"/>
        </w:rPr>
        <w:t>2013 “</w:t>
      </w:r>
      <w:r w:rsidR="4299DF6B" w:rsidRPr="006C7B2B">
        <w:rPr>
          <w:rFonts w:ascii="Times New Roman" w:eastAsia="Calibri" w:hAnsi="Times New Roman" w:cs="Times New Roman"/>
          <w:i/>
          <w:iCs/>
        </w:rPr>
        <w:t>Disposizioni in materia di inconferibilità e incompatibilità di incarichi presso le pubbliche amministrazioni e presso gli enti privati in controllo pubblico, a norma dell'articolo 1, commi 49 e 50, della legge 6 novembre 2012, n. 190</w:t>
      </w:r>
      <w:r w:rsidR="4299DF6B" w:rsidRPr="006C7B2B">
        <w:rPr>
          <w:rFonts w:ascii="Times New Roman" w:eastAsia="Calibri" w:hAnsi="Times New Roman" w:cs="Times New Roman"/>
        </w:rPr>
        <w:t>”</w:t>
      </w:r>
      <w:r w:rsidR="2E2FB96E" w:rsidRPr="006C7B2B">
        <w:rPr>
          <w:rFonts w:ascii="Times New Roman" w:eastAsia="Calibri" w:hAnsi="Times New Roman" w:cs="Times New Roman"/>
        </w:rPr>
        <w:t>,</w:t>
      </w:r>
    </w:p>
    <w:p w14:paraId="397A8F89" w14:textId="271EB99F" w:rsidR="007072F1" w:rsidRPr="006C7B2B" w:rsidRDefault="0A0CAC58" w:rsidP="00EE538E">
      <w:pPr>
        <w:spacing w:line="276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6C7B2B">
        <w:rPr>
          <w:rFonts w:ascii="Times New Roman" w:eastAsiaTheme="minorEastAsia" w:hAnsi="Times New Roman" w:cs="Times New Roman"/>
          <w:b/>
          <w:bCs/>
          <w:sz w:val="24"/>
          <w:szCs w:val="24"/>
        </w:rPr>
        <w:t>C</w:t>
      </w:r>
      <w:r w:rsidR="4299DF6B" w:rsidRPr="006C7B2B">
        <w:rPr>
          <w:rFonts w:ascii="Times New Roman" w:eastAsiaTheme="minorEastAsia" w:hAnsi="Times New Roman" w:cs="Times New Roman"/>
          <w:b/>
          <w:bCs/>
          <w:sz w:val="24"/>
          <w:szCs w:val="24"/>
        </w:rPr>
        <w:t>ONSAPEVOLE</w:t>
      </w:r>
    </w:p>
    <w:p w14:paraId="39F56AA7" w14:textId="27535163" w:rsidR="007072F1" w:rsidRPr="006C7B2B" w:rsidRDefault="4299DF6B" w:rsidP="00EE538E">
      <w:pPr>
        <w:pStyle w:val="Paragrafoelenco"/>
        <w:numPr>
          <w:ilvl w:val="0"/>
          <w:numId w:val="1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728A37AC">
        <w:rPr>
          <w:rFonts w:ascii="Times New Roman" w:eastAsia="Calibri" w:hAnsi="Times New Roman" w:cs="Times New Roman"/>
        </w:rPr>
        <w:t xml:space="preserve">delle conseguenze previste </w:t>
      </w:r>
      <w:r w:rsidR="428049AD" w:rsidRPr="728A37AC">
        <w:rPr>
          <w:rFonts w:ascii="Times New Roman" w:eastAsia="Calibri" w:hAnsi="Times New Roman" w:cs="Times New Roman"/>
        </w:rPr>
        <w:t>d</w:t>
      </w:r>
      <w:r w:rsidRPr="728A37AC">
        <w:rPr>
          <w:rFonts w:ascii="Times New Roman" w:eastAsia="Calibri" w:hAnsi="Times New Roman" w:cs="Times New Roman"/>
        </w:rPr>
        <w:t>all’art.</w:t>
      </w:r>
      <w:r w:rsidR="2E9E77BA" w:rsidRPr="728A37AC">
        <w:rPr>
          <w:rFonts w:ascii="Times New Roman" w:eastAsia="Calibri" w:hAnsi="Times New Roman" w:cs="Times New Roman"/>
        </w:rPr>
        <w:t xml:space="preserve"> </w:t>
      </w:r>
      <w:r w:rsidRPr="728A37AC">
        <w:rPr>
          <w:rFonts w:ascii="Times New Roman" w:eastAsia="Calibri" w:hAnsi="Times New Roman" w:cs="Times New Roman"/>
        </w:rPr>
        <w:t>75 del D.P.R. n. 445</w:t>
      </w:r>
      <w:r w:rsidR="21008E02" w:rsidRPr="728A37AC">
        <w:rPr>
          <w:rFonts w:ascii="Times New Roman" w:eastAsia="Calibri" w:hAnsi="Times New Roman" w:cs="Times New Roman"/>
        </w:rPr>
        <w:t xml:space="preserve"> del </w:t>
      </w:r>
      <w:r w:rsidRPr="728A37AC">
        <w:rPr>
          <w:rFonts w:ascii="Times New Roman" w:eastAsia="Calibri" w:hAnsi="Times New Roman" w:cs="Times New Roman"/>
        </w:rPr>
        <w:t>2000, nonché delle sanzioni penali per dichiarazioni mendaci, falsità in atti e uso di atti falsi di cui all’art. 76 del medesimo decreto;</w:t>
      </w:r>
    </w:p>
    <w:p w14:paraId="3E2DD0B4" w14:textId="424B22AD" w:rsidR="007072F1" w:rsidRPr="006C7B2B" w:rsidRDefault="75D890BA" w:rsidP="00EE538E">
      <w:pPr>
        <w:pStyle w:val="Paragrafoelenco"/>
        <w:numPr>
          <w:ilvl w:val="0"/>
          <w:numId w:val="1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6C7B2B">
        <w:rPr>
          <w:rFonts w:ascii="Times New Roman" w:eastAsia="Calibri" w:hAnsi="Times New Roman" w:cs="Times New Roman"/>
        </w:rPr>
        <w:t xml:space="preserve">dell’obbligo di presentare, all’atto del conferimento dell’incarico, una dichiarazione sulla insussistenza </w:t>
      </w:r>
      <w:r w:rsidR="02FE0D48" w:rsidRPr="006C7B2B">
        <w:rPr>
          <w:rFonts w:ascii="Times New Roman" w:eastAsia="Calibri" w:hAnsi="Times New Roman" w:cs="Times New Roman"/>
        </w:rPr>
        <w:t xml:space="preserve">di una delle </w:t>
      </w:r>
      <w:r w:rsidRPr="006C7B2B">
        <w:rPr>
          <w:rFonts w:ascii="Times New Roman" w:eastAsia="Calibri" w:hAnsi="Times New Roman" w:cs="Times New Roman"/>
        </w:rPr>
        <w:t xml:space="preserve">cause di inconferibilità di cui al </w:t>
      </w:r>
      <w:r w:rsidR="00505CD4" w:rsidRPr="006C7B2B">
        <w:rPr>
          <w:rFonts w:ascii="Times New Roman" w:eastAsia="Calibri" w:hAnsi="Times New Roman" w:cs="Times New Roman"/>
        </w:rPr>
        <w:t>D.lgs.</w:t>
      </w:r>
      <w:r w:rsidRPr="006C7B2B">
        <w:rPr>
          <w:rFonts w:ascii="Times New Roman" w:eastAsia="Calibri" w:hAnsi="Times New Roman" w:cs="Times New Roman"/>
        </w:rPr>
        <w:t xml:space="preserve"> n. 39</w:t>
      </w:r>
      <w:r w:rsidR="00400475" w:rsidRPr="006C7B2B">
        <w:rPr>
          <w:rFonts w:ascii="Times New Roman" w:eastAsia="Calibri" w:hAnsi="Times New Roman" w:cs="Times New Roman"/>
        </w:rPr>
        <w:t xml:space="preserve"> del </w:t>
      </w:r>
      <w:r w:rsidRPr="006C7B2B">
        <w:rPr>
          <w:rFonts w:ascii="Times New Roman" w:eastAsia="Calibri" w:hAnsi="Times New Roman" w:cs="Times New Roman"/>
        </w:rPr>
        <w:t>2013;</w:t>
      </w:r>
    </w:p>
    <w:p w14:paraId="1C8FD955" w14:textId="18110FF6" w:rsidR="007072F1" w:rsidRPr="006C7B2B" w:rsidRDefault="4299DF6B" w:rsidP="00EE538E">
      <w:pPr>
        <w:pStyle w:val="Paragrafoelenco"/>
        <w:numPr>
          <w:ilvl w:val="0"/>
          <w:numId w:val="1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6C7B2B">
        <w:rPr>
          <w:rFonts w:ascii="Times New Roman" w:eastAsia="Calibri" w:hAnsi="Times New Roman" w:cs="Times New Roman"/>
        </w:rPr>
        <w:t>che la dichiarazione sulla insussistenza di cause di inconferibilità è condizione per l’acquisizione dell’efficacia dell’incarico, ai sensi dell’art. 20, co. 4, del D.</w:t>
      </w:r>
      <w:r w:rsidR="00400475" w:rsidRPr="006C7B2B">
        <w:rPr>
          <w:rFonts w:ascii="Times New Roman" w:eastAsia="Calibri" w:hAnsi="Times New Roman" w:cs="Times New Roman"/>
        </w:rPr>
        <w:t>l</w:t>
      </w:r>
      <w:r w:rsidRPr="006C7B2B">
        <w:rPr>
          <w:rFonts w:ascii="Times New Roman" w:eastAsia="Calibri" w:hAnsi="Times New Roman" w:cs="Times New Roman"/>
        </w:rPr>
        <w:t>gs. n. 39</w:t>
      </w:r>
      <w:r w:rsidR="00400475" w:rsidRPr="006C7B2B">
        <w:rPr>
          <w:rFonts w:ascii="Times New Roman" w:eastAsia="Calibri" w:hAnsi="Times New Roman" w:cs="Times New Roman"/>
        </w:rPr>
        <w:t xml:space="preserve"> del </w:t>
      </w:r>
      <w:r w:rsidRPr="006C7B2B">
        <w:rPr>
          <w:rFonts w:ascii="Times New Roman" w:eastAsia="Calibri" w:hAnsi="Times New Roman" w:cs="Times New Roman"/>
        </w:rPr>
        <w:t>2013;</w:t>
      </w:r>
    </w:p>
    <w:p w14:paraId="7C316B2C" w14:textId="302FE1AC" w:rsidR="007072F1" w:rsidRPr="006C7B2B" w:rsidRDefault="4299DF6B" w:rsidP="00EE538E">
      <w:pPr>
        <w:pStyle w:val="Paragrafoelenco"/>
        <w:numPr>
          <w:ilvl w:val="0"/>
          <w:numId w:val="1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6C7B2B">
        <w:rPr>
          <w:rFonts w:ascii="Times New Roman" w:eastAsia="Calibri" w:hAnsi="Times New Roman" w:cs="Times New Roman"/>
        </w:rPr>
        <w:t xml:space="preserve">che, ai sensi dell’art. 20, co. 5, del </w:t>
      </w:r>
      <w:r w:rsidR="00505CD4" w:rsidRPr="006C7B2B">
        <w:rPr>
          <w:rFonts w:ascii="Times New Roman" w:eastAsia="Calibri" w:hAnsi="Times New Roman" w:cs="Times New Roman"/>
        </w:rPr>
        <w:t>D.lgs.</w:t>
      </w:r>
      <w:r w:rsidRPr="006C7B2B">
        <w:rPr>
          <w:rFonts w:ascii="Times New Roman" w:eastAsia="Calibri" w:hAnsi="Times New Roman" w:cs="Times New Roman"/>
        </w:rPr>
        <w:t xml:space="preserve"> n. 39</w:t>
      </w:r>
      <w:r w:rsidR="00400475" w:rsidRPr="006C7B2B">
        <w:rPr>
          <w:rFonts w:ascii="Times New Roman" w:eastAsia="Calibri" w:hAnsi="Times New Roman" w:cs="Times New Roman"/>
        </w:rPr>
        <w:t xml:space="preserve"> del </w:t>
      </w:r>
      <w:r w:rsidRPr="006C7B2B">
        <w:rPr>
          <w:rFonts w:ascii="Times New Roman" w:eastAsia="Calibri" w:hAnsi="Times New Roman" w:cs="Times New Roman"/>
        </w:rPr>
        <w:t>2013, la dichiarazione mendace, accertata dalla stessa amministrazione, nel rispetto del diritto di difesa e del contraddittorio dell’interessato,</w:t>
      </w:r>
      <w:r w:rsidR="1D6E84E0" w:rsidRPr="006C7B2B">
        <w:rPr>
          <w:rFonts w:ascii="Times New Roman" w:eastAsia="Calibri" w:hAnsi="Times New Roman" w:cs="Times New Roman"/>
        </w:rPr>
        <w:t xml:space="preserve"> </w:t>
      </w:r>
      <w:r w:rsidRPr="006C7B2B">
        <w:rPr>
          <w:rFonts w:ascii="Times New Roman" w:eastAsia="Calibri" w:hAnsi="Times New Roman" w:cs="Times New Roman"/>
        </w:rPr>
        <w:t>comporta la inconferibilità di qualsivoglia incarico di cui al medesimo decreto per un periodo di 5 anni, ferma restando ogni altra responsabilità;</w:t>
      </w:r>
    </w:p>
    <w:p w14:paraId="7EE9233C" w14:textId="25032ED7" w:rsidR="007072F1" w:rsidRPr="006C7B2B" w:rsidRDefault="4299DF6B" w:rsidP="00EE538E">
      <w:pPr>
        <w:pStyle w:val="Paragrafoelenco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C7B2B">
        <w:rPr>
          <w:rFonts w:ascii="Times New Roman" w:eastAsia="Calibri" w:hAnsi="Times New Roman" w:cs="Times New Roman"/>
        </w:rPr>
        <w:t>che, ai sensi dell’art. 17 del D.</w:t>
      </w:r>
      <w:r w:rsidR="00400475" w:rsidRPr="006C7B2B">
        <w:rPr>
          <w:rFonts w:ascii="Times New Roman" w:eastAsia="Calibri" w:hAnsi="Times New Roman" w:cs="Times New Roman"/>
        </w:rPr>
        <w:t>l</w:t>
      </w:r>
      <w:r w:rsidRPr="006C7B2B">
        <w:rPr>
          <w:rFonts w:ascii="Times New Roman" w:eastAsia="Calibri" w:hAnsi="Times New Roman" w:cs="Times New Roman"/>
        </w:rPr>
        <w:t>gs. n. 39</w:t>
      </w:r>
      <w:r w:rsidR="00400475" w:rsidRPr="006C7B2B">
        <w:rPr>
          <w:rFonts w:ascii="Times New Roman" w:eastAsia="Calibri" w:hAnsi="Times New Roman" w:cs="Times New Roman"/>
        </w:rPr>
        <w:t xml:space="preserve"> del </w:t>
      </w:r>
      <w:r w:rsidRPr="006C7B2B">
        <w:rPr>
          <w:rFonts w:ascii="Times New Roman" w:eastAsia="Calibri" w:hAnsi="Times New Roman" w:cs="Times New Roman"/>
        </w:rPr>
        <w:t xml:space="preserve">2013, l’atto di conferimento dell’incarico e il relativo contratto </w:t>
      </w:r>
      <w:r w:rsidR="3E44CDAE" w:rsidRPr="006C7B2B">
        <w:rPr>
          <w:rFonts w:ascii="Times New Roman" w:eastAsia="Calibri" w:hAnsi="Times New Roman" w:cs="Times New Roman"/>
        </w:rPr>
        <w:t xml:space="preserve">adottati in violazione </w:t>
      </w:r>
      <w:r w:rsidRPr="006C7B2B">
        <w:rPr>
          <w:rFonts w:ascii="Times New Roman" w:eastAsia="Calibri" w:hAnsi="Times New Roman" w:cs="Times New Roman"/>
        </w:rPr>
        <w:t>del medesimo decreto sono nulli;</w:t>
      </w:r>
    </w:p>
    <w:p w14:paraId="6C5D5EC4" w14:textId="66C9A05D" w:rsidR="2F0EA69E" w:rsidRPr="006C7B2B" w:rsidRDefault="49025A4A" w:rsidP="00EE538E">
      <w:pPr>
        <w:pStyle w:val="Paragrafoelenco"/>
        <w:numPr>
          <w:ilvl w:val="0"/>
          <w:numId w:val="1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6C7B2B">
        <w:rPr>
          <w:rFonts w:ascii="Times New Roman" w:eastAsia="Calibri" w:hAnsi="Times New Roman" w:cs="Times New Roman"/>
        </w:rPr>
        <w:t xml:space="preserve">dell’obbligo di presentare annualmente una dichiarazione sulla insussistenza di una delle cause di incompatibilità </w:t>
      </w:r>
      <w:r w:rsidR="21CC69D7" w:rsidRPr="006C7B2B">
        <w:rPr>
          <w:rFonts w:ascii="Times New Roman" w:eastAsia="Calibri" w:hAnsi="Times New Roman" w:cs="Times New Roman"/>
        </w:rPr>
        <w:t xml:space="preserve">ai sensi </w:t>
      </w:r>
      <w:r w:rsidR="39F22054" w:rsidRPr="006C7B2B">
        <w:rPr>
          <w:rFonts w:ascii="Times New Roman" w:eastAsia="Calibri" w:hAnsi="Times New Roman" w:cs="Times New Roman"/>
        </w:rPr>
        <w:t>dell’art.</w:t>
      </w:r>
      <w:r w:rsidR="67DB04B2" w:rsidRPr="006C7B2B">
        <w:rPr>
          <w:rFonts w:ascii="Times New Roman" w:eastAsia="Calibri" w:hAnsi="Times New Roman" w:cs="Times New Roman"/>
        </w:rPr>
        <w:t xml:space="preserve"> 20 </w:t>
      </w:r>
      <w:r w:rsidR="03DF2B16" w:rsidRPr="006C7B2B">
        <w:rPr>
          <w:rFonts w:ascii="Times New Roman" w:eastAsia="Calibri" w:hAnsi="Times New Roman" w:cs="Times New Roman"/>
        </w:rPr>
        <w:t xml:space="preserve">del </w:t>
      </w:r>
      <w:r w:rsidR="0FCC1DBC" w:rsidRPr="006C7B2B">
        <w:rPr>
          <w:rFonts w:ascii="Times New Roman" w:eastAsia="Calibri" w:hAnsi="Times New Roman" w:cs="Times New Roman"/>
        </w:rPr>
        <w:t>D</w:t>
      </w:r>
      <w:r w:rsidR="67DB04B2" w:rsidRPr="006C7B2B">
        <w:rPr>
          <w:rFonts w:ascii="Times New Roman" w:eastAsia="Calibri" w:hAnsi="Times New Roman" w:cs="Times New Roman"/>
        </w:rPr>
        <w:t xml:space="preserve">.lgs. </w:t>
      </w:r>
      <w:r w:rsidR="03DF2B16" w:rsidRPr="006C7B2B">
        <w:rPr>
          <w:rFonts w:ascii="Times New Roman" w:eastAsia="Calibri" w:hAnsi="Times New Roman" w:cs="Times New Roman"/>
        </w:rPr>
        <w:t xml:space="preserve">n. </w:t>
      </w:r>
      <w:r w:rsidR="67DB04B2" w:rsidRPr="006C7B2B">
        <w:rPr>
          <w:rFonts w:ascii="Times New Roman" w:eastAsia="Calibri" w:hAnsi="Times New Roman" w:cs="Times New Roman"/>
        </w:rPr>
        <w:t>39</w:t>
      </w:r>
      <w:r w:rsidR="03DF2B16" w:rsidRPr="006C7B2B">
        <w:rPr>
          <w:rFonts w:ascii="Times New Roman" w:eastAsia="Calibri" w:hAnsi="Times New Roman" w:cs="Times New Roman"/>
        </w:rPr>
        <w:t xml:space="preserve"> del </w:t>
      </w:r>
      <w:r w:rsidR="67DB04B2" w:rsidRPr="006C7B2B">
        <w:rPr>
          <w:rFonts w:ascii="Times New Roman" w:eastAsia="Calibri" w:hAnsi="Times New Roman" w:cs="Times New Roman"/>
        </w:rPr>
        <w:t>2013;</w:t>
      </w:r>
    </w:p>
    <w:p w14:paraId="1634CACB" w14:textId="577E2927" w:rsidR="70C756A6" w:rsidRPr="006C7B2B" w:rsidRDefault="77B6C440" w:rsidP="00EE538E">
      <w:pPr>
        <w:pStyle w:val="Paragrafoelenco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C7B2B">
        <w:rPr>
          <w:rFonts w:ascii="Times New Roman" w:hAnsi="Times New Roman" w:cs="Times New Roman"/>
        </w:rPr>
        <w:t>dell’obbligo di scegliere, a pena di decadenza, entro il termine perentorio di quindici giorni, tra la permanenza nell’incarico e l’assunzione e lo svolgimento di incarichi e cariche in enti di diritto privato regolati o finanziati dalla pubblica amministrazione che conferisce l’incarico, lo svolgimento di attività professionali ovvero l’assunzione della carica di componente di organi di indirizzo politico</w:t>
      </w:r>
      <w:r w:rsidR="7FB91214" w:rsidRPr="006C7B2B">
        <w:rPr>
          <w:rFonts w:ascii="Times New Roman" w:hAnsi="Times New Roman" w:cs="Times New Roman"/>
        </w:rPr>
        <w:t xml:space="preserve"> (art. 1, co 2, lett</w:t>
      </w:r>
      <w:r w:rsidR="00505CD4" w:rsidRPr="006C7B2B">
        <w:rPr>
          <w:rFonts w:ascii="Times New Roman" w:hAnsi="Times New Roman" w:cs="Times New Roman"/>
        </w:rPr>
        <w:t>.</w:t>
      </w:r>
      <w:r w:rsidR="7FB91214" w:rsidRPr="006C7B2B">
        <w:rPr>
          <w:rFonts w:ascii="Times New Roman" w:hAnsi="Times New Roman" w:cs="Times New Roman"/>
        </w:rPr>
        <w:t xml:space="preserve"> h)</w:t>
      </w:r>
      <w:r w:rsidR="00127DC7" w:rsidRPr="006C7B2B">
        <w:rPr>
          <w:rFonts w:ascii="Times New Roman" w:hAnsi="Times New Roman" w:cs="Times New Roman"/>
        </w:rPr>
        <w:t>, del</w:t>
      </w:r>
      <w:r w:rsidR="7FB91214" w:rsidRPr="006C7B2B">
        <w:rPr>
          <w:rFonts w:ascii="Times New Roman" w:hAnsi="Times New Roman" w:cs="Times New Roman"/>
        </w:rPr>
        <w:t xml:space="preserve"> </w:t>
      </w:r>
      <w:r w:rsidR="00C05948" w:rsidRPr="006C7B2B">
        <w:rPr>
          <w:rFonts w:ascii="Times New Roman" w:hAnsi="Times New Roman" w:cs="Times New Roman"/>
        </w:rPr>
        <w:t>D</w:t>
      </w:r>
      <w:r w:rsidR="7FB91214" w:rsidRPr="006C7B2B">
        <w:rPr>
          <w:rFonts w:ascii="Times New Roman" w:hAnsi="Times New Roman" w:cs="Times New Roman"/>
        </w:rPr>
        <w:t xml:space="preserve">.lgs. </w:t>
      </w:r>
      <w:r w:rsidR="00127DC7" w:rsidRPr="006C7B2B">
        <w:rPr>
          <w:rFonts w:ascii="Times New Roman" w:hAnsi="Times New Roman" w:cs="Times New Roman"/>
        </w:rPr>
        <w:t xml:space="preserve">n. </w:t>
      </w:r>
      <w:r w:rsidR="7FB91214" w:rsidRPr="006C7B2B">
        <w:rPr>
          <w:rFonts w:ascii="Times New Roman" w:hAnsi="Times New Roman" w:cs="Times New Roman"/>
        </w:rPr>
        <w:t>39</w:t>
      </w:r>
      <w:r w:rsidR="00127DC7" w:rsidRPr="006C7B2B">
        <w:rPr>
          <w:rFonts w:ascii="Times New Roman" w:hAnsi="Times New Roman" w:cs="Times New Roman"/>
        </w:rPr>
        <w:t xml:space="preserve"> del </w:t>
      </w:r>
      <w:r w:rsidR="7FB91214" w:rsidRPr="006C7B2B">
        <w:rPr>
          <w:rFonts w:ascii="Times New Roman" w:hAnsi="Times New Roman" w:cs="Times New Roman"/>
        </w:rPr>
        <w:t>2013)</w:t>
      </w:r>
      <w:r w:rsidRPr="006C7B2B">
        <w:rPr>
          <w:rFonts w:ascii="Times New Roman" w:hAnsi="Times New Roman" w:cs="Times New Roman"/>
        </w:rPr>
        <w:t>;</w:t>
      </w:r>
    </w:p>
    <w:p w14:paraId="5E1D57F7" w14:textId="5AB8BE80" w:rsidR="70C756A6" w:rsidRPr="006C7B2B" w:rsidRDefault="77B6C440" w:rsidP="00EE538E">
      <w:pPr>
        <w:pStyle w:val="Paragrafoelenco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C7B2B">
        <w:rPr>
          <w:rFonts w:ascii="Times New Roman" w:hAnsi="Times New Roman" w:cs="Times New Roman"/>
        </w:rPr>
        <w:lastRenderedPageBreak/>
        <w:t>che, ai sensi dell’art. 19 del D.</w:t>
      </w:r>
      <w:r w:rsidR="00C05948" w:rsidRPr="006C7B2B">
        <w:rPr>
          <w:rFonts w:ascii="Times New Roman" w:hAnsi="Times New Roman" w:cs="Times New Roman"/>
        </w:rPr>
        <w:t>l</w:t>
      </w:r>
      <w:r w:rsidRPr="006C7B2B">
        <w:rPr>
          <w:rFonts w:ascii="Times New Roman" w:hAnsi="Times New Roman" w:cs="Times New Roman"/>
        </w:rPr>
        <w:t>gs. n. 39</w:t>
      </w:r>
      <w:r w:rsidR="00C05948" w:rsidRPr="006C7B2B">
        <w:rPr>
          <w:rFonts w:ascii="Times New Roman" w:hAnsi="Times New Roman" w:cs="Times New Roman"/>
        </w:rPr>
        <w:t xml:space="preserve"> del </w:t>
      </w:r>
      <w:r w:rsidRPr="006C7B2B">
        <w:rPr>
          <w:rFonts w:ascii="Times New Roman" w:hAnsi="Times New Roman" w:cs="Times New Roman"/>
        </w:rPr>
        <w:t>2013, lo svolgimento dell’incarico in una delle situazioni di incompatibilità di cui al decreto medesimo comporta la decadenza dall’incarico e la risoluzione del relativo contratto di lavoro, decorso il termine perentorio di quindici giorni dalla contestazione all’interessato da parte del Responsabile della Prevenzione della Corruzione e della Trasparenza dell’insorgere della causa di incompatibilità;</w:t>
      </w:r>
    </w:p>
    <w:p w14:paraId="4B94D5A5" w14:textId="354F809D" w:rsidR="00173397" w:rsidRPr="006C7B2B" w:rsidRDefault="37059B3A" w:rsidP="2ED85CC0">
      <w:pPr>
        <w:pStyle w:val="Paragrafoelenco"/>
        <w:numPr>
          <w:ilvl w:val="0"/>
          <w:numId w:val="11"/>
        </w:numPr>
        <w:spacing w:after="0" w:line="276" w:lineRule="auto"/>
        <w:jc w:val="both"/>
        <w:rPr>
          <w:rFonts w:ascii="Times New Roman" w:eastAsiaTheme="minorEastAsia" w:hAnsi="Times New Roman" w:cs="Times New Roman"/>
        </w:rPr>
      </w:pPr>
      <w:r w:rsidRPr="006C7B2B">
        <w:rPr>
          <w:rFonts w:ascii="Times New Roman" w:eastAsiaTheme="minorEastAsia" w:hAnsi="Times New Roman" w:cs="Times New Roman"/>
        </w:rPr>
        <w:t xml:space="preserve">dei contenuti del D.P.R. </w:t>
      </w:r>
      <w:r w:rsidR="00921325" w:rsidRPr="006C7B2B">
        <w:rPr>
          <w:rFonts w:ascii="Times New Roman" w:eastAsiaTheme="minorEastAsia" w:hAnsi="Times New Roman" w:cs="Times New Roman"/>
        </w:rPr>
        <w:t xml:space="preserve">n. 62 del </w:t>
      </w:r>
      <w:r w:rsidRPr="006C7B2B">
        <w:rPr>
          <w:rFonts w:ascii="Times New Roman" w:eastAsiaTheme="minorEastAsia" w:hAnsi="Times New Roman" w:cs="Times New Roman"/>
        </w:rPr>
        <w:t>2013</w:t>
      </w:r>
      <w:r w:rsidR="00921325" w:rsidRPr="006C7B2B">
        <w:rPr>
          <w:rFonts w:ascii="Times New Roman" w:eastAsiaTheme="minorEastAsia" w:hAnsi="Times New Roman" w:cs="Times New Roman"/>
        </w:rPr>
        <w:t xml:space="preserve"> “</w:t>
      </w:r>
      <w:r w:rsidRPr="006C7B2B">
        <w:rPr>
          <w:rFonts w:ascii="Times New Roman" w:eastAsiaTheme="minorEastAsia" w:hAnsi="Times New Roman" w:cs="Times New Roman"/>
          <w:i/>
          <w:iCs/>
        </w:rPr>
        <w:t>Regolamento recante il codice di comportamento dei dipendenti pubblici</w:t>
      </w:r>
      <w:r w:rsidR="00921325" w:rsidRPr="006C7B2B">
        <w:rPr>
          <w:rFonts w:ascii="Times New Roman" w:eastAsiaTheme="minorEastAsia" w:hAnsi="Times New Roman" w:cs="Times New Roman"/>
          <w:i/>
          <w:iCs/>
        </w:rPr>
        <w:t>”</w:t>
      </w:r>
      <w:r w:rsidR="00921325" w:rsidRPr="006C7B2B">
        <w:rPr>
          <w:rFonts w:ascii="Times New Roman" w:eastAsiaTheme="minorEastAsia" w:hAnsi="Times New Roman" w:cs="Times New Roman"/>
        </w:rPr>
        <w:t xml:space="preserve">, </w:t>
      </w:r>
      <w:r w:rsidRPr="006C7B2B">
        <w:rPr>
          <w:rFonts w:ascii="Times New Roman" w:eastAsiaTheme="minorEastAsia" w:hAnsi="Times New Roman" w:cs="Times New Roman"/>
        </w:rPr>
        <w:t xml:space="preserve">nonché del Codice di comportamento dei dipendenti della Presidenza del </w:t>
      </w:r>
      <w:r w:rsidR="00317B48" w:rsidRPr="006C7B2B">
        <w:rPr>
          <w:rFonts w:ascii="Times New Roman" w:eastAsiaTheme="minorEastAsia" w:hAnsi="Times New Roman" w:cs="Times New Roman"/>
        </w:rPr>
        <w:t>Consiglio dei ministri</w:t>
      </w:r>
      <w:r w:rsidRPr="006C7B2B">
        <w:rPr>
          <w:rFonts w:ascii="Times New Roman" w:eastAsiaTheme="minorEastAsia" w:hAnsi="Times New Roman" w:cs="Times New Roman"/>
        </w:rPr>
        <w:t xml:space="preserve"> adottato </w:t>
      </w:r>
      <w:r w:rsidR="4B2B5C05" w:rsidRPr="006C7B2B">
        <w:rPr>
          <w:rFonts w:ascii="Times New Roman" w:eastAsiaTheme="minorEastAsia" w:hAnsi="Times New Roman" w:cs="Times New Roman"/>
        </w:rPr>
        <w:t>con D.P.C.M.</w:t>
      </w:r>
      <w:r w:rsidR="00C81662" w:rsidRPr="006C7B2B">
        <w:rPr>
          <w:rFonts w:ascii="Times New Roman" w:eastAsiaTheme="minorEastAsia" w:hAnsi="Times New Roman" w:cs="Times New Roman"/>
        </w:rPr>
        <w:t xml:space="preserve"> del </w:t>
      </w:r>
      <w:r w:rsidR="00340F60">
        <w:rPr>
          <w:rFonts w:ascii="Times New Roman" w:eastAsiaTheme="minorEastAsia" w:hAnsi="Times New Roman" w:cs="Times New Roman"/>
        </w:rPr>
        <w:t>13</w:t>
      </w:r>
      <w:r w:rsidR="00C81662" w:rsidRPr="006C7B2B">
        <w:rPr>
          <w:rFonts w:ascii="Times New Roman" w:eastAsiaTheme="minorEastAsia" w:hAnsi="Times New Roman" w:cs="Times New Roman"/>
        </w:rPr>
        <w:t>/</w:t>
      </w:r>
      <w:r w:rsidR="00340F60">
        <w:rPr>
          <w:rFonts w:ascii="Times New Roman" w:eastAsiaTheme="minorEastAsia" w:hAnsi="Times New Roman" w:cs="Times New Roman"/>
        </w:rPr>
        <w:t>12</w:t>
      </w:r>
      <w:r w:rsidR="00C81662" w:rsidRPr="006C7B2B">
        <w:rPr>
          <w:rFonts w:ascii="Times New Roman" w:eastAsiaTheme="minorEastAsia" w:hAnsi="Times New Roman" w:cs="Times New Roman"/>
        </w:rPr>
        <w:t>/2024</w:t>
      </w:r>
      <w:r w:rsidRPr="006C7B2B">
        <w:rPr>
          <w:rFonts w:ascii="Times New Roman" w:eastAsiaTheme="minorEastAsia" w:hAnsi="Times New Roman" w:cs="Times New Roman"/>
        </w:rPr>
        <w:t>.</w:t>
      </w:r>
    </w:p>
    <w:p w14:paraId="55C4A3DF" w14:textId="117D5EEE" w:rsidR="1DD42B79" w:rsidRPr="006C7B2B" w:rsidRDefault="1DD42B79" w:rsidP="2ED85CC0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3DEEC669" w14:textId="472400A4" w:rsidR="00173397" w:rsidRPr="006C7B2B" w:rsidRDefault="00FD1C99" w:rsidP="00EE538E">
      <w:pPr>
        <w:pStyle w:val="Default"/>
        <w:spacing w:line="276" w:lineRule="auto"/>
        <w:jc w:val="center"/>
        <w:rPr>
          <w:rFonts w:ascii="Times New Roman" w:eastAsiaTheme="minorEastAsia" w:hAnsi="Times New Roman" w:cs="Times New Roman"/>
          <w:b/>
          <w:bCs/>
        </w:rPr>
      </w:pPr>
      <w:r w:rsidRPr="74441D28">
        <w:rPr>
          <w:rFonts w:ascii="Times New Roman" w:eastAsiaTheme="minorEastAsia" w:hAnsi="Times New Roman" w:cs="Times New Roman"/>
          <w:b/>
          <w:bCs/>
        </w:rPr>
        <w:t>DICHIARA</w:t>
      </w:r>
    </w:p>
    <w:p w14:paraId="1D215459" w14:textId="7A9055CE" w:rsidR="74441D28" w:rsidRDefault="74441D28" w:rsidP="74441D28">
      <w:pPr>
        <w:pStyle w:val="Default"/>
        <w:spacing w:line="276" w:lineRule="auto"/>
        <w:jc w:val="center"/>
        <w:rPr>
          <w:rFonts w:ascii="Times New Roman" w:eastAsiaTheme="minorEastAsia" w:hAnsi="Times New Roman" w:cs="Times New Roman"/>
          <w:b/>
          <w:bCs/>
        </w:rPr>
      </w:pPr>
    </w:p>
    <w:p w14:paraId="0C5ED783" w14:textId="09BA6F7B" w:rsidR="00AA3D88" w:rsidRPr="006C7B2B" w:rsidRDefault="00743343" w:rsidP="6D55A243">
      <w:pPr>
        <w:pStyle w:val="Default"/>
        <w:spacing w:line="276" w:lineRule="auto"/>
        <w:jc w:val="both"/>
        <w:rPr>
          <w:rFonts w:ascii="Times New Roman" w:eastAsiaTheme="minorEastAsia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</w:rPr>
        <w:t>Ⅹ</w:t>
      </w:r>
      <w:r w:rsidR="7A00888C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 </w:t>
      </w:r>
      <w:r w:rsidR="6BD82EC2" w:rsidRPr="6D55A243">
        <w:rPr>
          <w:rFonts w:ascii="Times New Roman" w:eastAsiaTheme="minorEastAsia" w:hAnsi="Times New Roman" w:cs="Times New Roman"/>
          <w:sz w:val="22"/>
          <w:szCs w:val="22"/>
        </w:rPr>
        <w:t>d</w:t>
      </w:r>
      <w:r w:rsidR="00320A25" w:rsidRPr="6D55A243">
        <w:rPr>
          <w:rFonts w:ascii="Times New Roman" w:eastAsiaTheme="minorEastAsia" w:hAnsi="Times New Roman" w:cs="Times New Roman"/>
          <w:sz w:val="22"/>
          <w:szCs w:val="22"/>
        </w:rPr>
        <w:t>i non incorrere in alcuna delle</w:t>
      </w:r>
      <w:r w:rsidR="00AA3D88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 cause di </w:t>
      </w:r>
      <w:r w:rsidR="006D5577" w:rsidRPr="6D55A243">
        <w:rPr>
          <w:rFonts w:ascii="Times New Roman" w:eastAsiaTheme="minorEastAsia" w:hAnsi="Times New Roman" w:cs="Times New Roman"/>
          <w:sz w:val="22"/>
          <w:szCs w:val="22"/>
        </w:rPr>
        <w:t>i</w:t>
      </w:r>
      <w:r w:rsidR="00A03549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nconferibilità </w:t>
      </w:r>
      <w:r w:rsidR="006D5577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previste </w:t>
      </w:r>
      <w:r w:rsidR="00320A25" w:rsidRPr="6D55A243">
        <w:rPr>
          <w:rFonts w:ascii="Times New Roman" w:eastAsiaTheme="minorEastAsia" w:hAnsi="Times New Roman" w:cs="Times New Roman"/>
          <w:sz w:val="22"/>
          <w:szCs w:val="22"/>
        </w:rPr>
        <w:t>dal</w:t>
      </w:r>
      <w:r w:rsidR="00A03549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 </w:t>
      </w:r>
      <w:r w:rsidR="0056203F" w:rsidRPr="6D55A243">
        <w:rPr>
          <w:rFonts w:ascii="Times New Roman" w:eastAsiaTheme="minorEastAsia" w:hAnsi="Times New Roman" w:cs="Times New Roman"/>
          <w:sz w:val="22"/>
          <w:szCs w:val="22"/>
        </w:rPr>
        <w:t>D</w:t>
      </w:r>
      <w:r w:rsidR="00A03549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.lgs. </w:t>
      </w:r>
      <w:r w:rsidR="0071256A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n. 39 del </w:t>
      </w:r>
      <w:r w:rsidR="00A03549" w:rsidRPr="6D55A243">
        <w:rPr>
          <w:rFonts w:ascii="Times New Roman" w:eastAsiaTheme="minorEastAsia" w:hAnsi="Times New Roman" w:cs="Times New Roman"/>
          <w:sz w:val="22"/>
          <w:szCs w:val="22"/>
        </w:rPr>
        <w:t>2013</w:t>
      </w:r>
      <w:r w:rsidR="00676CB9" w:rsidRPr="6D55A243">
        <w:rPr>
          <w:rFonts w:ascii="Times New Roman" w:eastAsiaTheme="minorEastAsia" w:hAnsi="Times New Roman" w:cs="Times New Roman"/>
          <w:sz w:val="22"/>
          <w:szCs w:val="22"/>
        </w:rPr>
        <w:t>,</w:t>
      </w:r>
      <w:r w:rsidR="00AA3D88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 e, in particolare</w:t>
      </w:r>
      <w:r w:rsidR="730DCE42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, </w:t>
      </w:r>
      <w:r w:rsidR="00AA3D88" w:rsidRPr="6D55A243">
        <w:rPr>
          <w:rFonts w:ascii="Times New Roman" w:eastAsiaTheme="minorEastAsia" w:hAnsi="Times New Roman" w:cs="Times New Roman"/>
          <w:sz w:val="22"/>
          <w:szCs w:val="22"/>
        </w:rPr>
        <w:t>di non aver riportato condann</w:t>
      </w:r>
      <w:r w:rsidR="58D96CD5" w:rsidRPr="6D55A243">
        <w:rPr>
          <w:rFonts w:ascii="Times New Roman" w:eastAsiaTheme="minorEastAsia" w:hAnsi="Times New Roman" w:cs="Times New Roman"/>
          <w:sz w:val="22"/>
          <w:szCs w:val="22"/>
        </w:rPr>
        <w:t>e</w:t>
      </w:r>
      <w:r w:rsidR="00AA3D88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, anche con sentenza </w:t>
      </w:r>
      <w:r w:rsidR="522FEA09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non </w:t>
      </w:r>
      <w:r w:rsidR="00AA3D88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passata in giudicato, per uno dei reati previsti dal capo I del titolo II del libro secondo del </w:t>
      </w:r>
      <w:proofErr w:type="gramStart"/>
      <w:r w:rsidR="00AA3D88" w:rsidRPr="6D55A243">
        <w:rPr>
          <w:rFonts w:ascii="Times New Roman" w:eastAsiaTheme="minorEastAsia" w:hAnsi="Times New Roman" w:cs="Times New Roman"/>
          <w:sz w:val="22"/>
          <w:szCs w:val="22"/>
        </w:rPr>
        <w:t>codice penale</w:t>
      </w:r>
      <w:proofErr w:type="gramEnd"/>
      <w:r w:rsidR="00AA3D88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 (art. 3</w:t>
      </w:r>
      <w:r w:rsidR="0C94FF21" w:rsidRPr="6D55A243">
        <w:rPr>
          <w:rFonts w:ascii="Times New Roman" w:eastAsiaTheme="minorEastAsia" w:hAnsi="Times New Roman" w:cs="Times New Roman"/>
          <w:sz w:val="22"/>
          <w:szCs w:val="22"/>
        </w:rPr>
        <w:t>, co. 1, lett. a) e c)</w:t>
      </w:r>
      <w:r w:rsidR="00AA3D88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 </w:t>
      </w:r>
      <w:r w:rsidR="00505CD4" w:rsidRPr="6D55A243">
        <w:rPr>
          <w:rFonts w:ascii="Times New Roman" w:eastAsiaTheme="minorEastAsia" w:hAnsi="Times New Roman" w:cs="Times New Roman"/>
          <w:sz w:val="22"/>
          <w:szCs w:val="22"/>
        </w:rPr>
        <w:t>D.lgs.</w:t>
      </w:r>
      <w:r w:rsidR="00AA3D88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 n. 39</w:t>
      </w:r>
      <w:r w:rsidR="00BA5959" w:rsidRPr="6D55A243">
        <w:rPr>
          <w:rFonts w:ascii="Times New Roman" w:eastAsiaTheme="minorEastAsia" w:hAnsi="Times New Roman" w:cs="Times New Roman"/>
          <w:sz w:val="22"/>
          <w:szCs w:val="22"/>
        </w:rPr>
        <w:t xml:space="preserve"> del </w:t>
      </w:r>
      <w:r w:rsidR="00AA3D88" w:rsidRPr="6D55A243">
        <w:rPr>
          <w:rFonts w:ascii="Times New Roman" w:eastAsiaTheme="minorEastAsia" w:hAnsi="Times New Roman" w:cs="Times New Roman"/>
          <w:sz w:val="22"/>
          <w:szCs w:val="22"/>
        </w:rPr>
        <w:t>2013</w:t>
      </w:r>
      <w:r w:rsidR="00320A25" w:rsidRPr="6D55A243">
        <w:rPr>
          <w:rFonts w:ascii="Times New Roman" w:eastAsiaTheme="minorEastAsia" w:hAnsi="Times New Roman" w:cs="Times New Roman"/>
          <w:sz w:val="22"/>
          <w:szCs w:val="22"/>
        </w:rPr>
        <w:t>)</w:t>
      </w:r>
      <w:r w:rsidR="00AA3D88" w:rsidRPr="6D55A243">
        <w:rPr>
          <w:rFonts w:ascii="Times New Roman" w:eastAsiaTheme="minorEastAsia" w:hAnsi="Times New Roman" w:cs="Times New Roman"/>
          <w:sz w:val="22"/>
          <w:szCs w:val="22"/>
        </w:rPr>
        <w:t>;</w:t>
      </w:r>
    </w:p>
    <w:p w14:paraId="45884A48" w14:textId="4DF993D3" w:rsidR="6AC7AF6A" w:rsidRPr="006C7B2B" w:rsidRDefault="00743343" w:rsidP="04955B71">
      <w:pPr>
        <w:pStyle w:val="Default"/>
        <w:spacing w:line="276" w:lineRule="auto"/>
        <w:jc w:val="both"/>
        <w:rPr>
          <w:rFonts w:ascii="Times New Roman" w:eastAsiaTheme="minorEastAsia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</w:rPr>
        <w:t>Ⅹ</w:t>
      </w:r>
      <w:r w:rsidR="59829AD4"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</w:t>
      </w:r>
      <w:r w:rsidR="6AC7AF6A" w:rsidRPr="006C7B2B">
        <w:rPr>
          <w:rFonts w:ascii="Times New Roman" w:eastAsiaTheme="minorEastAsia" w:hAnsi="Times New Roman" w:cs="Times New Roman"/>
          <w:sz w:val="22"/>
          <w:szCs w:val="22"/>
        </w:rPr>
        <w:t xml:space="preserve">di non incorrere in </w:t>
      </w:r>
      <w:r w:rsidR="0E56432C" w:rsidRPr="006C7B2B">
        <w:rPr>
          <w:rFonts w:ascii="Times New Roman" w:eastAsiaTheme="minorEastAsia" w:hAnsi="Times New Roman" w:cs="Times New Roman"/>
          <w:sz w:val="22"/>
          <w:szCs w:val="22"/>
        </w:rPr>
        <w:t>alcuna delle</w:t>
      </w:r>
      <w:r w:rsidR="6AC7AF6A"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cause di incompatibilità previste dal D.lgs. </w:t>
      </w:r>
      <w:r w:rsidR="00C62BDE" w:rsidRPr="006C7B2B">
        <w:rPr>
          <w:rFonts w:ascii="Times New Roman" w:eastAsiaTheme="minorEastAsia" w:hAnsi="Times New Roman" w:cs="Times New Roman"/>
          <w:sz w:val="22"/>
          <w:szCs w:val="22"/>
        </w:rPr>
        <w:t xml:space="preserve">n. 39 del </w:t>
      </w:r>
      <w:r w:rsidR="00676CB9" w:rsidRPr="006C7B2B">
        <w:rPr>
          <w:rFonts w:ascii="Times New Roman" w:eastAsiaTheme="minorEastAsia" w:hAnsi="Times New Roman" w:cs="Times New Roman"/>
          <w:sz w:val="22"/>
          <w:szCs w:val="22"/>
        </w:rPr>
        <w:t>2013, e,</w:t>
      </w:r>
      <w:r w:rsidR="6AC7AF6A"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in particolare:</w:t>
      </w:r>
    </w:p>
    <w:p w14:paraId="5749264A" w14:textId="72BC56D1" w:rsidR="15D6B289" w:rsidRPr="006C7B2B" w:rsidRDefault="1EB0800D" w:rsidP="00EE538E">
      <w:pPr>
        <w:pStyle w:val="Default"/>
        <w:numPr>
          <w:ilvl w:val="0"/>
          <w:numId w:val="16"/>
        </w:numPr>
        <w:spacing w:line="276" w:lineRule="auto"/>
        <w:jc w:val="both"/>
        <w:rPr>
          <w:rFonts w:ascii="Times New Roman" w:eastAsiaTheme="minorEastAsia" w:hAnsi="Times New Roman" w:cs="Times New Roman"/>
          <w:sz w:val="22"/>
          <w:szCs w:val="22"/>
        </w:rPr>
      </w:pPr>
      <w:r w:rsidRPr="006C7B2B">
        <w:rPr>
          <w:rFonts w:ascii="Times New Roman" w:eastAsiaTheme="minorEastAsia" w:hAnsi="Times New Roman" w:cs="Times New Roman"/>
          <w:sz w:val="22"/>
          <w:szCs w:val="22"/>
        </w:rPr>
        <w:t>di non avere assunto o mantenuto incarichi o cariche in enti di diritto privato regolati o finanziati dalla PCM (art. 9</w:t>
      </w:r>
      <w:r w:rsidR="009A62C9" w:rsidRPr="006C7B2B">
        <w:rPr>
          <w:rFonts w:ascii="Times New Roman" w:eastAsiaTheme="minorEastAsia" w:hAnsi="Times New Roman" w:cs="Times New Roman"/>
          <w:sz w:val="22"/>
          <w:szCs w:val="22"/>
        </w:rPr>
        <w:t>, co.</w:t>
      </w:r>
      <w:r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1</w:t>
      </w:r>
      <w:r w:rsidR="00010487" w:rsidRPr="006C7B2B">
        <w:rPr>
          <w:rFonts w:ascii="Times New Roman" w:eastAsiaTheme="minorEastAsia" w:hAnsi="Times New Roman" w:cs="Times New Roman"/>
          <w:sz w:val="22"/>
          <w:szCs w:val="22"/>
        </w:rPr>
        <w:t>, del</w:t>
      </w:r>
      <w:r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D.</w:t>
      </w:r>
      <w:r w:rsidR="00010487" w:rsidRPr="006C7B2B">
        <w:rPr>
          <w:rFonts w:ascii="Times New Roman" w:eastAsiaTheme="minorEastAsia" w:hAnsi="Times New Roman" w:cs="Times New Roman"/>
          <w:sz w:val="22"/>
          <w:szCs w:val="22"/>
        </w:rPr>
        <w:t>l</w:t>
      </w:r>
      <w:r w:rsidRPr="006C7B2B">
        <w:rPr>
          <w:rFonts w:ascii="Times New Roman" w:eastAsiaTheme="minorEastAsia" w:hAnsi="Times New Roman" w:cs="Times New Roman"/>
          <w:sz w:val="22"/>
          <w:szCs w:val="22"/>
        </w:rPr>
        <w:t>gs. n. 39</w:t>
      </w:r>
      <w:r w:rsidR="00676CB9"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del </w:t>
      </w:r>
      <w:r w:rsidRPr="006C7B2B">
        <w:rPr>
          <w:rFonts w:ascii="Times New Roman" w:eastAsiaTheme="minorEastAsia" w:hAnsi="Times New Roman" w:cs="Times New Roman"/>
          <w:sz w:val="22"/>
          <w:szCs w:val="22"/>
        </w:rPr>
        <w:t xml:space="preserve">2013); </w:t>
      </w:r>
    </w:p>
    <w:p w14:paraId="16502CD3" w14:textId="143EEC5A" w:rsidR="15D6B289" w:rsidRPr="006C7B2B" w:rsidRDefault="1EB0800D" w:rsidP="00EE538E">
      <w:pPr>
        <w:pStyle w:val="Default"/>
        <w:numPr>
          <w:ilvl w:val="0"/>
          <w:numId w:val="16"/>
        </w:numPr>
        <w:spacing w:line="276" w:lineRule="auto"/>
        <w:jc w:val="both"/>
        <w:rPr>
          <w:rFonts w:ascii="Times New Roman" w:eastAsiaTheme="minorEastAsia" w:hAnsi="Times New Roman" w:cs="Times New Roman"/>
          <w:sz w:val="22"/>
          <w:szCs w:val="22"/>
        </w:rPr>
      </w:pPr>
      <w:r w:rsidRPr="006C7B2B">
        <w:rPr>
          <w:rFonts w:ascii="Times New Roman" w:eastAsiaTheme="minorEastAsia" w:hAnsi="Times New Roman" w:cs="Times New Roman"/>
          <w:sz w:val="22"/>
          <w:szCs w:val="22"/>
        </w:rPr>
        <w:t>di non svolgere in proprio un’attività professionale regolata, finanziata o comunque retribuita dalla PCM (art. 9</w:t>
      </w:r>
      <w:r w:rsidR="00010487" w:rsidRPr="006C7B2B">
        <w:rPr>
          <w:rFonts w:ascii="Times New Roman" w:eastAsiaTheme="minorEastAsia" w:hAnsi="Times New Roman" w:cs="Times New Roman"/>
          <w:sz w:val="22"/>
          <w:szCs w:val="22"/>
        </w:rPr>
        <w:t>,</w:t>
      </w:r>
      <w:r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co</w:t>
      </w:r>
      <w:r w:rsidR="00010487" w:rsidRPr="006C7B2B">
        <w:rPr>
          <w:rFonts w:ascii="Times New Roman" w:eastAsiaTheme="minorEastAsia" w:hAnsi="Times New Roman" w:cs="Times New Roman"/>
          <w:sz w:val="22"/>
          <w:szCs w:val="22"/>
        </w:rPr>
        <w:t>.</w:t>
      </w:r>
      <w:r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2</w:t>
      </w:r>
      <w:r w:rsidR="00010487" w:rsidRPr="006C7B2B">
        <w:rPr>
          <w:rFonts w:ascii="Times New Roman" w:eastAsiaTheme="minorEastAsia" w:hAnsi="Times New Roman" w:cs="Times New Roman"/>
          <w:sz w:val="22"/>
          <w:szCs w:val="22"/>
        </w:rPr>
        <w:t>, del</w:t>
      </w:r>
      <w:r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D.</w:t>
      </w:r>
      <w:r w:rsidR="00010487" w:rsidRPr="006C7B2B">
        <w:rPr>
          <w:rFonts w:ascii="Times New Roman" w:eastAsiaTheme="minorEastAsia" w:hAnsi="Times New Roman" w:cs="Times New Roman"/>
          <w:sz w:val="22"/>
          <w:szCs w:val="22"/>
        </w:rPr>
        <w:t>l</w:t>
      </w:r>
      <w:r w:rsidRPr="006C7B2B">
        <w:rPr>
          <w:rFonts w:ascii="Times New Roman" w:eastAsiaTheme="minorEastAsia" w:hAnsi="Times New Roman" w:cs="Times New Roman"/>
          <w:sz w:val="22"/>
          <w:szCs w:val="22"/>
        </w:rPr>
        <w:t>gs. n. 39</w:t>
      </w:r>
      <w:r w:rsidR="00676CB9"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del </w:t>
      </w:r>
      <w:r w:rsidRPr="006C7B2B">
        <w:rPr>
          <w:rFonts w:ascii="Times New Roman" w:eastAsiaTheme="minorEastAsia" w:hAnsi="Times New Roman" w:cs="Times New Roman"/>
          <w:sz w:val="22"/>
          <w:szCs w:val="22"/>
        </w:rPr>
        <w:t>2013);</w:t>
      </w:r>
    </w:p>
    <w:p w14:paraId="5AA4F0AD" w14:textId="2883CEAA" w:rsidR="37343C5D" w:rsidRPr="006C7B2B" w:rsidRDefault="37343C5D" w:rsidP="4B71DD2C">
      <w:pPr>
        <w:pStyle w:val="Default"/>
        <w:numPr>
          <w:ilvl w:val="0"/>
          <w:numId w:val="16"/>
        </w:numPr>
        <w:spacing w:line="276" w:lineRule="auto"/>
        <w:jc w:val="both"/>
        <w:rPr>
          <w:rFonts w:ascii="Times New Roman" w:eastAsiaTheme="minorEastAsia" w:hAnsi="Times New Roman" w:cs="Times New Roman"/>
          <w:sz w:val="22"/>
          <w:szCs w:val="22"/>
        </w:rPr>
      </w:pPr>
      <w:r w:rsidRPr="4B71DD2C">
        <w:rPr>
          <w:rFonts w:ascii="Times New Roman" w:eastAsiaTheme="minorEastAsia" w:hAnsi="Times New Roman" w:cs="Times New Roman"/>
          <w:sz w:val="22"/>
          <w:szCs w:val="22"/>
        </w:rPr>
        <w:t>d</w:t>
      </w:r>
      <w:r w:rsidR="7A03A2EE" w:rsidRPr="4B71DD2C">
        <w:rPr>
          <w:rFonts w:ascii="Times New Roman" w:eastAsiaTheme="minorEastAsia" w:hAnsi="Times New Roman" w:cs="Times New Roman"/>
          <w:sz w:val="22"/>
          <w:szCs w:val="22"/>
        </w:rPr>
        <w:t xml:space="preserve">i non aver assunto, nel corso dell'incarico, la titolarità della carica </w:t>
      </w:r>
      <w:r w:rsidR="0EDEF5A7" w:rsidRPr="4B71DD2C">
        <w:rPr>
          <w:rFonts w:ascii="Times New Roman" w:eastAsiaTheme="minorEastAsia" w:hAnsi="Times New Roman" w:cs="Times New Roman"/>
          <w:sz w:val="22"/>
          <w:szCs w:val="22"/>
        </w:rPr>
        <w:t xml:space="preserve">di Presidente del Consiglio dei ministri, Ministro, Vice Ministro, </w:t>
      </w:r>
      <w:r w:rsidR="12755705" w:rsidRPr="4B71DD2C">
        <w:rPr>
          <w:rFonts w:ascii="Times New Roman" w:eastAsiaTheme="minorEastAsia" w:hAnsi="Times New Roman" w:cs="Times New Roman"/>
          <w:sz w:val="22"/>
          <w:szCs w:val="22"/>
        </w:rPr>
        <w:t>S</w:t>
      </w:r>
      <w:r w:rsidR="0EDEF5A7" w:rsidRPr="4B71DD2C">
        <w:rPr>
          <w:rFonts w:ascii="Times New Roman" w:eastAsiaTheme="minorEastAsia" w:hAnsi="Times New Roman" w:cs="Times New Roman"/>
          <w:sz w:val="22"/>
          <w:szCs w:val="22"/>
        </w:rPr>
        <w:t xml:space="preserve">ottosegretario di Stato e </w:t>
      </w:r>
      <w:r w:rsidR="368F3293" w:rsidRPr="4B71DD2C">
        <w:rPr>
          <w:rFonts w:ascii="Times New Roman" w:eastAsiaTheme="minorEastAsia" w:hAnsi="Times New Roman" w:cs="Times New Roman"/>
          <w:sz w:val="22"/>
          <w:szCs w:val="22"/>
        </w:rPr>
        <w:t>C</w:t>
      </w:r>
      <w:r w:rsidR="0EDEF5A7" w:rsidRPr="4B71DD2C">
        <w:rPr>
          <w:rFonts w:ascii="Times New Roman" w:eastAsiaTheme="minorEastAsia" w:hAnsi="Times New Roman" w:cs="Times New Roman"/>
          <w:sz w:val="22"/>
          <w:szCs w:val="22"/>
        </w:rPr>
        <w:t xml:space="preserve">ommissario straordinario del Governo di cui all'articolo 11 della legge </w:t>
      </w:r>
      <w:r w:rsidR="00676CB9" w:rsidRPr="4B71DD2C">
        <w:rPr>
          <w:rFonts w:ascii="Times New Roman" w:eastAsiaTheme="minorEastAsia" w:hAnsi="Times New Roman" w:cs="Times New Roman"/>
          <w:sz w:val="22"/>
          <w:szCs w:val="22"/>
        </w:rPr>
        <w:t xml:space="preserve">n. 400 del </w:t>
      </w:r>
      <w:r w:rsidR="00340F60" w:rsidRPr="4B71DD2C">
        <w:rPr>
          <w:rFonts w:ascii="Times New Roman" w:eastAsiaTheme="minorEastAsia" w:hAnsi="Times New Roman" w:cs="Times New Roman"/>
          <w:sz w:val="22"/>
          <w:szCs w:val="22"/>
        </w:rPr>
        <w:t>1988, o</w:t>
      </w:r>
      <w:r w:rsidR="0EDEF5A7" w:rsidRPr="4B71DD2C">
        <w:rPr>
          <w:rFonts w:ascii="Times New Roman" w:eastAsiaTheme="minorEastAsia" w:hAnsi="Times New Roman" w:cs="Times New Roman"/>
          <w:sz w:val="22"/>
          <w:szCs w:val="22"/>
        </w:rPr>
        <w:t xml:space="preserve"> di parlamentare</w:t>
      </w:r>
      <w:r w:rsidR="76E23DBE" w:rsidRPr="4B71DD2C">
        <w:rPr>
          <w:rFonts w:ascii="Times New Roman" w:eastAsiaTheme="minorEastAsia" w:hAnsi="Times New Roman" w:cs="Times New Roman"/>
          <w:sz w:val="22"/>
          <w:szCs w:val="22"/>
        </w:rPr>
        <w:t xml:space="preserve"> (art. 11, co</w:t>
      </w:r>
      <w:r w:rsidR="1086DA53" w:rsidRPr="4B71DD2C">
        <w:rPr>
          <w:rFonts w:ascii="Times New Roman" w:eastAsiaTheme="minorEastAsia" w:hAnsi="Times New Roman" w:cs="Times New Roman"/>
          <w:sz w:val="22"/>
          <w:szCs w:val="22"/>
        </w:rPr>
        <w:t>. 1 e</w:t>
      </w:r>
      <w:r w:rsidR="76E23DBE" w:rsidRPr="4B71DD2C">
        <w:rPr>
          <w:rFonts w:ascii="Times New Roman" w:eastAsiaTheme="minorEastAsia" w:hAnsi="Times New Roman" w:cs="Times New Roman"/>
          <w:sz w:val="22"/>
          <w:szCs w:val="22"/>
        </w:rPr>
        <w:t xml:space="preserve"> </w:t>
      </w:r>
      <w:r w:rsidR="003A2D74" w:rsidRPr="4B71DD2C">
        <w:rPr>
          <w:rFonts w:ascii="Times New Roman" w:eastAsiaTheme="minorEastAsia" w:hAnsi="Times New Roman" w:cs="Times New Roman"/>
          <w:sz w:val="22"/>
          <w:szCs w:val="22"/>
        </w:rPr>
        <w:t xml:space="preserve">art. </w:t>
      </w:r>
      <w:r w:rsidR="76E23DBE" w:rsidRPr="4B71DD2C">
        <w:rPr>
          <w:rFonts w:ascii="Times New Roman" w:eastAsiaTheme="minorEastAsia" w:hAnsi="Times New Roman" w:cs="Times New Roman"/>
          <w:sz w:val="22"/>
          <w:szCs w:val="22"/>
        </w:rPr>
        <w:t>12</w:t>
      </w:r>
      <w:r w:rsidR="7B1936C2" w:rsidRPr="4B71DD2C">
        <w:rPr>
          <w:rFonts w:ascii="Times New Roman" w:eastAsiaTheme="minorEastAsia" w:hAnsi="Times New Roman" w:cs="Times New Roman"/>
          <w:sz w:val="22"/>
          <w:szCs w:val="22"/>
        </w:rPr>
        <w:t>, co</w:t>
      </w:r>
      <w:r w:rsidR="3E41F881" w:rsidRPr="4B71DD2C">
        <w:rPr>
          <w:rFonts w:ascii="Times New Roman" w:eastAsiaTheme="minorEastAsia" w:hAnsi="Times New Roman" w:cs="Times New Roman"/>
          <w:sz w:val="22"/>
          <w:szCs w:val="22"/>
        </w:rPr>
        <w:t>mmi 1 e</w:t>
      </w:r>
      <w:r w:rsidR="7B1936C2" w:rsidRPr="4B71DD2C">
        <w:rPr>
          <w:rFonts w:ascii="Times New Roman" w:eastAsiaTheme="minorEastAsia" w:hAnsi="Times New Roman" w:cs="Times New Roman"/>
          <w:sz w:val="22"/>
          <w:szCs w:val="22"/>
        </w:rPr>
        <w:t xml:space="preserve"> 2,</w:t>
      </w:r>
      <w:r w:rsidR="76E23DBE" w:rsidRPr="4B71DD2C">
        <w:rPr>
          <w:rFonts w:ascii="Times New Roman" w:eastAsiaTheme="minorEastAsia" w:hAnsi="Times New Roman" w:cs="Times New Roman"/>
          <w:sz w:val="22"/>
          <w:szCs w:val="22"/>
        </w:rPr>
        <w:t xml:space="preserve"> del D.lgs. n. 39</w:t>
      </w:r>
      <w:r w:rsidR="0EB54F60" w:rsidRPr="4B71DD2C">
        <w:rPr>
          <w:rFonts w:ascii="Times New Roman" w:eastAsiaTheme="minorEastAsia" w:hAnsi="Times New Roman" w:cs="Times New Roman"/>
          <w:sz w:val="22"/>
          <w:szCs w:val="22"/>
        </w:rPr>
        <w:t xml:space="preserve"> del </w:t>
      </w:r>
      <w:r w:rsidR="76E23DBE" w:rsidRPr="4B71DD2C">
        <w:rPr>
          <w:rFonts w:ascii="Times New Roman" w:eastAsiaTheme="minorEastAsia" w:hAnsi="Times New Roman" w:cs="Times New Roman"/>
          <w:sz w:val="22"/>
          <w:szCs w:val="22"/>
        </w:rPr>
        <w:t>2013)</w:t>
      </w:r>
      <w:r w:rsidR="291485EF" w:rsidRPr="4B71DD2C">
        <w:rPr>
          <w:rFonts w:ascii="Times New Roman" w:eastAsiaTheme="minorEastAsia" w:hAnsi="Times New Roman" w:cs="Times New Roman"/>
          <w:sz w:val="22"/>
          <w:szCs w:val="22"/>
        </w:rPr>
        <w:t>;</w:t>
      </w:r>
    </w:p>
    <w:p w14:paraId="40130E49" w14:textId="5BC59D25" w:rsidR="4F20DAFC" w:rsidRPr="006C7B2B" w:rsidRDefault="4F20DAFC" w:rsidP="4F20DAFC">
      <w:pPr>
        <w:pStyle w:val="Default"/>
        <w:spacing w:line="276" w:lineRule="auto"/>
        <w:ind w:left="708"/>
        <w:jc w:val="both"/>
        <w:rPr>
          <w:rFonts w:ascii="Times New Roman" w:eastAsiaTheme="minorEastAsia" w:hAnsi="Times New Roman" w:cs="Times New Roman"/>
          <w:sz w:val="22"/>
          <w:szCs w:val="22"/>
        </w:rPr>
      </w:pPr>
    </w:p>
    <w:p w14:paraId="0B38D6F9" w14:textId="39BE2B87" w:rsidR="27040738" w:rsidRPr="006C7B2B" w:rsidRDefault="00743343" w:rsidP="58F36159">
      <w:pPr>
        <w:pStyle w:val="Default"/>
        <w:spacing w:line="276" w:lineRule="auto"/>
        <w:jc w:val="both"/>
        <w:rPr>
          <w:rFonts w:ascii="Times New Roman" w:eastAsiaTheme="minorEastAsia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</w:rPr>
        <w:t>Ⅹ</w:t>
      </w:r>
      <w:r w:rsidR="09C4B532" w:rsidRPr="58F36159">
        <w:rPr>
          <w:rFonts w:ascii="Times New Roman" w:eastAsiaTheme="minorEastAsia" w:hAnsi="Times New Roman" w:cs="Times New Roman"/>
          <w:sz w:val="22"/>
          <w:szCs w:val="22"/>
        </w:rPr>
        <w:t xml:space="preserve"> </w:t>
      </w:r>
      <w:r w:rsidR="78B4B423" w:rsidRPr="58F36159">
        <w:rPr>
          <w:rFonts w:ascii="Times New Roman" w:eastAsiaTheme="minorEastAsia" w:hAnsi="Times New Roman" w:cs="Times New Roman"/>
          <w:sz w:val="22"/>
          <w:szCs w:val="22"/>
        </w:rPr>
        <w:t>di non versare in ulteriori cause di inconferibilità e incompatibilità comunque previste dalla normativa di settore</w:t>
      </w:r>
      <w:r w:rsidR="3F724F5C" w:rsidRPr="58F36159">
        <w:rPr>
          <w:rFonts w:ascii="Times New Roman" w:eastAsiaTheme="minorEastAsia" w:hAnsi="Times New Roman" w:cs="Times New Roman"/>
          <w:sz w:val="22"/>
          <w:szCs w:val="22"/>
        </w:rPr>
        <w:t>.</w:t>
      </w:r>
    </w:p>
    <w:p w14:paraId="0E08A80C" w14:textId="4003C655" w:rsidR="58F36159" w:rsidRDefault="58F36159" w:rsidP="58F36159">
      <w:pPr>
        <w:pStyle w:val="Default"/>
        <w:spacing w:line="276" w:lineRule="auto"/>
        <w:jc w:val="both"/>
        <w:rPr>
          <w:rFonts w:ascii="Times New Roman" w:eastAsiaTheme="minorEastAsia" w:hAnsi="Times New Roman" w:cs="Times New Roman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81D66" w14:paraId="234C66B1" w14:textId="77777777" w:rsidTr="00481D66">
        <w:tc>
          <w:tcPr>
            <w:tcW w:w="9628" w:type="dxa"/>
          </w:tcPr>
          <w:p w14:paraId="381B526A" w14:textId="77777777" w:rsidR="00481D66" w:rsidRPr="008950D0" w:rsidRDefault="00481D66" w:rsidP="008950D0">
            <w:pPr>
              <w:pStyle w:val="Default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8950D0">
              <w:rPr>
                <w:rFonts w:ascii="Times New Roman" w:eastAsia="Calibri" w:hAnsi="Times New Roman" w:cs="Times New Roman"/>
                <w:b/>
                <w:bCs/>
                <w:color w:val="auto"/>
                <w:sz w:val="22"/>
                <w:szCs w:val="22"/>
              </w:rPr>
              <w:t>Dichiarazione da esprimere solo in caso di incarichi amministrativi di vertice o esterni, comunque denominati</w:t>
            </w:r>
          </w:p>
          <w:p w14:paraId="0B3572CB" w14:textId="77777777" w:rsidR="00481D66" w:rsidRDefault="00481D66" w:rsidP="00481D66">
            <w:pPr>
              <w:pStyle w:val="Default"/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C7B2B">
              <w:rPr>
                <w:rFonts w:ascii="Times New Roman" w:eastAsiaTheme="minorEastAsia" w:hAnsi="Times New Roman" w:cs="Times New Roman"/>
                <w:b/>
                <w:bCs/>
              </w:rPr>
              <w:t>DICHIARA</w:t>
            </w:r>
          </w:p>
          <w:p w14:paraId="6AD5B34C" w14:textId="1C8197C3" w:rsidR="00481D66" w:rsidRDefault="00481D66" w:rsidP="00481D66">
            <w:pPr>
              <w:pStyle w:val="Default"/>
              <w:spacing w:line="276" w:lineRule="auto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  <w:r w:rsidRPr="006C7B2B">
              <w:rPr>
                <w:rFonts w:ascii="Times New Roman" w:eastAsiaTheme="minorEastAsia" w:hAnsi="Times New Roman" w:cs="Times New Roman"/>
                <w:sz w:val="22"/>
                <w:szCs w:val="22"/>
              </w:rPr>
              <w:t xml:space="preserve">□ di non aver svolto, nell’anno precedente, incarichi o ricoperto cariche in enti di diritto </w:t>
            </w:r>
            <w:r w:rsidRPr="00E56D96">
              <w:rPr>
                <w:rFonts w:ascii="Times New Roman" w:eastAsiaTheme="minorEastAsia" w:hAnsi="Times New Roman" w:cs="Times New Roman"/>
                <w:color w:val="auto"/>
                <w:sz w:val="22"/>
                <w:szCs w:val="22"/>
              </w:rPr>
              <w:t xml:space="preserve">privato regolati o </w:t>
            </w:r>
            <w:r w:rsidRPr="006C7B2B">
              <w:rPr>
                <w:rFonts w:ascii="Times New Roman" w:eastAsiaTheme="minorEastAsia" w:hAnsi="Times New Roman" w:cs="Times New Roman"/>
                <w:sz w:val="22"/>
                <w:szCs w:val="22"/>
              </w:rPr>
              <w:t>finanziati dalla PCM ovvero di non aver svolto in proprio attività professionali, regolate, finanziate o comunque retribuite dalla PCM (art. 4,</w:t>
            </w:r>
            <w:r w:rsidRPr="006C7B2B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co. 1, lett. a) e c), D.lgs. n. 39 del 2013)</w:t>
            </w:r>
          </w:p>
        </w:tc>
      </w:tr>
    </w:tbl>
    <w:p w14:paraId="4B1DE7AC" w14:textId="5549911A" w:rsidR="0056203F" w:rsidRPr="006C7B2B" w:rsidRDefault="0056203F" w:rsidP="002A3152">
      <w:pPr>
        <w:pStyle w:val="Default"/>
        <w:spacing w:line="276" w:lineRule="auto"/>
        <w:rPr>
          <w:rFonts w:ascii="Times New Roman" w:eastAsiaTheme="minorEastAsia" w:hAnsi="Times New Roman" w:cs="Times New Roman"/>
          <w:sz w:val="22"/>
          <w:szCs w:val="22"/>
        </w:rPr>
      </w:pPr>
      <w:r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                            </w:t>
      </w:r>
    </w:p>
    <w:p w14:paraId="5FD0016C" w14:textId="08C7B9BF" w:rsidR="0062111C" w:rsidRPr="006C7B2B" w:rsidRDefault="00743343" w:rsidP="00EE538E">
      <w:pPr>
        <w:pStyle w:val="Default"/>
        <w:spacing w:line="276" w:lineRule="auto"/>
        <w:jc w:val="both"/>
        <w:rPr>
          <w:rFonts w:ascii="Times New Roman" w:eastAsiaTheme="minorEastAsia" w:hAnsi="Times New Roman" w:cs="Times New Roman"/>
          <w:sz w:val="22"/>
          <w:szCs w:val="22"/>
        </w:rPr>
      </w:pPr>
      <w:r>
        <w:rPr>
          <w:rFonts w:ascii="Times New Roman" w:eastAsiaTheme="minorEastAsia" w:hAnsi="Times New Roman" w:cs="Times New Roman"/>
          <w:sz w:val="22"/>
          <w:szCs w:val="22"/>
        </w:rPr>
        <w:t>La</w:t>
      </w:r>
      <w:r w:rsidR="46AEC7DA"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sottoscritt</w:t>
      </w:r>
      <w:r>
        <w:rPr>
          <w:rFonts w:ascii="Times New Roman" w:eastAsiaTheme="minorEastAsia" w:hAnsi="Times New Roman" w:cs="Times New Roman"/>
          <w:sz w:val="22"/>
          <w:szCs w:val="22"/>
        </w:rPr>
        <w:t>a</w:t>
      </w:r>
      <w:r w:rsidR="46AEC7DA"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si impegna a</w:t>
      </w:r>
      <w:r w:rsidR="5050849F"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</w:t>
      </w:r>
      <w:r w:rsidR="46AEC7DA" w:rsidRPr="006C7B2B">
        <w:rPr>
          <w:rFonts w:ascii="Times New Roman" w:eastAsiaTheme="minorEastAsia" w:hAnsi="Times New Roman" w:cs="Times New Roman"/>
          <w:sz w:val="22"/>
          <w:szCs w:val="22"/>
        </w:rPr>
        <w:t xml:space="preserve">comunicare tempestivamente eventuali variazioni </w:t>
      </w:r>
      <w:r w:rsidR="6A5680CD" w:rsidRPr="006C7B2B">
        <w:rPr>
          <w:rFonts w:ascii="Times New Roman" w:eastAsiaTheme="minorEastAsia" w:hAnsi="Times New Roman" w:cs="Times New Roman"/>
          <w:sz w:val="22"/>
          <w:szCs w:val="22"/>
        </w:rPr>
        <w:t>a</w:t>
      </w:r>
      <w:r w:rsidR="46AEC7DA" w:rsidRPr="006C7B2B">
        <w:rPr>
          <w:rFonts w:ascii="Times New Roman" w:eastAsiaTheme="minorEastAsia" w:hAnsi="Times New Roman" w:cs="Times New Roman"/>
          <w:sz w:val="22"/>
          <w:szCs w:val="22"/>
        </w:rPr>
        <w:t>l contenuto della presente dichiarazione e</w:t>
      </w:r>
      <w:r w:rsidR="16B4133C" w:rsidRPr="006C7B2B">
        <w:rPr>
          <w:rFonts w:ascii="Times New Roman" w:eastAsiaTheme="minorEastAsia" w:hAnsi="Times New Roman" w:cs="Times New Roman"/>
          <w:sz w:val="22"/>
          <w:szCs w:val="22"/>
        </w:rPr>
        <w:t>/o</w:t>
      </w:r>
      <w:r w:rsidR="46AEC7DA"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a rendere nel caso una nuova dichiarazione sostitutiva</w:t>
      </w:r>
      <w:r w:rsidR="3BE5F9B1" w:rsidRPr="006C7B2B">
        <w:rPr>
          <w:rFonts w:ascii="Times New Roman" w:eastAsiaTheme="minorEastAsia" w:hAnsi="Times New Roman" w:cs="Times New Roman"/>
          <w:sz w:val="22"/>
          <w:szCs w:val="22"/>
        </w:rPr>
        <w:t>.</w:t>
      </w:r>
    </w:p>
    <w:p w14:paraId="3FE9F23F" w14:textId="36C31350" w:rsidR="00173397" w:rsidRPr="006C7B2B" w:rsidRDefault="00173397" w:rsidP="00EE538E">
      <w:pPr>
        <w:pStyle w:val="Default"/>
        <w:spacing w:line="276" w:lineRule="auto"/>
        <w:jc w:val="both"/>
        <w:rPr>
          <w:rFonts w:ascii="Times New Roman" w:eastAsiaTheme="minorEastAsia" w:hAnsi="Times New Roman" w:cs="Times New Roman"/>
          <w:sz w:val="22"/>
          <w:szCs w:val="22"/>
        </w:rPr>
      </w:pPr>
    </w:p>
    <w:p w14:paraId="75C3A48E" w14:textId="30570502" w:rsidR="00173397" w:rsidRPr="006C7B2B" w:rsidRDefault="00173397" w:rsidP="00EE538E">
      <w:pPr>
        <w:pStyle w:val="Default"/>
        <w:spacing w:line="276" w:lineRule="auto"/>
        <w:jc w:val="both"/>
        <w:rPr>
          <w:rFonts w:ascii="Times New Roman" w:eastAsiaTheme="minorEastAsia" w:hAnsi="Times New Roman" w:cs="Times New Roman"/>
          <w:sz w:val="22"/>
          <w:szCs w:val="22"/>
        </w:rPr>
      </w:pPr>
      <w:r w:rsidRPr="006C7B2B">
        <w:rPr>
          <w:rFonts w:ascii="Times New Roman" w:eastAsiaTheme="minorEastAsia" w:hAnsi="Times New Roman" w:cs="Times New Roman"/>
          <w:sz w:val="22"/>
          <w:szCs w:val="22"/>
        </w:rPr>
        <w:t xml:space="preserve">La presente dichiarazione è resa ai sensi e per gli effetti dell’art. 20 del </w:t>
      </w:r>
      <w:r w:rsidR="0056203F" w:rsidRPr="006C7B2B">
        <w:rPr>
          <w:rFonts w:ascii="Times New Roman" w:eastAsiaTheme="minorEastAsia" w:hAnsi="Times New Roman" w:cs="Times New Roman"/>
          <w:sz w:val="22"/>
          <w:szCs w:val="22"/>
        </w:rPr>
        <w:t>D</w:t>
      </w:r>
      <w:r w:rsidRPr="006C7B2B">
        <w:rPr>
          <w:rFonts w:ascii="Times New Roman" w:eastAsiaTheme="minorEastAsia" w:hAnsi="Times New Roman" w:cs="Times New Roman"/>
          <w:sz w:val="22"/>
          <w:szCs w:val="22"/>
        </w:rPr>
        <w:t>.lgs.</w:t>
      </w:r>
      <w:r w:rsidR="009E393B" w:rsidRPr="006C7B2B">
        <w:rPr>
          <w:rFonts w:ascii="Times New Roman" w:eastAsiaTheme="minorEastAsia" w:hAnsi="Times New Roman" w:cs="Times New Roman"/>
          <w:sz w:val="22"/>
          <w:szCs w:val="22"/>
        </w:rPr>
        <w:t xml:space="preserve"> n. 39 del </w:t>
      </w:r>
      <w:r w:rsidRPr="006C7B2B">
        <w:rPr>
          <w:rFonts w:ascii="Times New Roman" w:eastAsiaTheme="minorEastAsia" w:hAnsi="Times New Roman" w:cs="Times New Roman"/>
          <w:sz w:val="22"/>
          <w:szCs w:val="22"/>
        </w:rPr>
        <w:t xml:space="preserve">2013. </w:t>
      </w:r>
    </w:p>
    <w:p w14:paraId="6CAE2024" w14:textId="5414179A" w:rsidR="4AC766D4" w:rsidRPr="006C7B2B" w:rsidRDefault="4AC766D4" w:rsidP="66CE3FB2">
      <w:pPr>
        <w:pStyle w:val="Default"/>
        <w:widowControl w:val="0"/>
        <w:tabs>
          <w:tab w:val="left" w:pos="720"/>
        </w:tabs>
        <w:spacing w:line="276" w:lineRule="auto"/>
        <w:jc w:val="both"/>
        <w:rPr>
          <w:rFonts w:ascii="Times New Roman" w:eastAsiaTheme="minorEastAsia" w:hAnsi="Times New Roman" w:cs="Times New Roman"/>
          <w:sz w:val="22"/>
          <w:szCs w:val="22"/>
        </w:rPr>
      </w:pPr>
    </w:p>
    <w:p w14:paraId="07C6AF7B" w14:textId="77777777" w:rsidR="008F6D73" w:rsidRDefault="008F6D73" w:rsidP="66CE3FB2">
      <w:pPr>
        <w:widowControl w:val="0"/>
        <w:spacing w:after="0" w:line="240" w:lineRule="auto"/>
        <w:ind w:left="180" w:hanging="180"/>
        <w:jc w:val="both"/>
        <w:rPr>
          <w:rFonts w:ascii="Times New Roman" w:eastAsia="Calibri" w:hAnsi="Times New Roman" w:cs="Times New Roman"/>
          <w:color w:val="000000" w:themeColor="text1"/>
        </w:rPr>
      </w:pPr>
    </w:p>
    <w:p w14:paraId="31AE6B62" w14:textId="27D093E6" w:rsidR="003B65F6" w:rsidRPr="006C7B2B" w:rsidRDefault="00B2097F" w:rsidP="66CE3FB2">
      <w:pPr>
        <w:widowControl w:val="0"/>
        <w:spacing w:after="0" w:line="240" w:lineRule="auto"/>
        <w:ind w:left="180" w:hanging="180"/>
        <w:jc w:val="both"/>
        <w:rPr>
          <w:rFonts w:ascii="Times New Roman" w:eastAsia="Calibri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color w:val="000000" w:themeColor="text1"/>
        </w:rPr>
        <w:t>Roma  22/01/2026</w:t>
      </w:r>
      <w:r w:rsidR="003B65F6" w:rsidRPr="006C7B2B">
        <w:rPr>
          <w:rFonts w:ascii="Times New Roman" w:hAnsi="Times New Roman" w:cs="Times New Roman"/>
        </w:rPr>
        <w:tab/>
      </w:r>
    </w:p>
    <w:p w14:paraId="1D7C98B1" w14:textId="22D98D18" w:rsidR="003B65F6" w:rsidRPr="006C7B2B" w:rsidRDefault="003B65F6" w:rsidP="66CE3FB2">
      <w:pPr>
        <w:widowControl w:val="0"/>
        <w:tabs>
          <w:tab w:val="left" w:pos="6583"/>
        </w:tabs>
        <w:spacing w:after="0" w:line="240" w:lineRule="auto"/>
        <w:ind w:left="210"/>
        <w:rPr>
          <w:rFonts w:ascii="Times New Roman" w:eastAsia="Calibri" w:hAnsi="Times New Roman" w:cs="Times New Roman"/>
          <w:color w:val="000000" w:themeColor="text1"/>
        </w:rPr>
      </w:pPr>
    </w:p>
    <w:p w14:paraId="2E189C04" w14:textId="0DBCD104" w:rsidR="003B65F6" w:rsidRPr="006C7B2B" w:rsidRDefault="3EE81A95" w:rsidP="66CE3FB2">
      <w:pPr>
        <w:widowControl w:val="0"/>
        <w:tabs>
          <w:tab w:val="left" w:pos="6583"/>
        </w:tabs>
        <w:spacing w:after="0" w:line="240" w:lineRule="auto"/>
        <w:ind w:left="5760" w:firstLine="720"/>
        <w:rPr>
          <w:rFonts w:ascii="Times New Roman" w:eastAsia="Calibri" w:hAnsi="Times New Roman" w:cs="Times New Roman"/>
          <w:color w:val="000000" w:themeColor="text1"/>
        </w:rPr>
      </w:pPr>
      <w:r w:rsidRPr="006C7B2B">
        <w:rPr>
          <w:rFonts w:ascii="Times New Roman" w:eastAsia="Calibri" w:hAnsi="Times New Roman" w:cs="Times New Roman"/>
          <w:color w:val="000000" w:themeColor="text1"/>
        </w:rPr>
        <w:t>Firma del dichiarante</w:t>
      </w:r>
    </w:p>
    <w:p w14:paraId="4FC262FA" w14:textId="327C0B12" w:rsidR="003B65F6" w:rsidRPr="006C7B2B" w:rsidRDefault="003B65F6" w:rsidP="66CE3FB2">
      <w:pPr>
        <w:widowControl w:val="0"/>
        <w:spacing w:after="0" w:line="240" w:lineRule="auto"/>
        <w:rPr>
          <w:rFonts w:ascii="Times New Roman" w:eastAsia="Calibri" w:hAnsi="Times New Roman" w:cs="Times New Roman"/>
          <w:color w:val="000000" w:themeColor="text1"/>
        </w:rPr>
      </w:pPr>
    </w:p>
    <w:p w14:paraId="3A14AD37" w14:textId="41161049" w:rsidR="7D7BC895" w:rsidRPr="002A3152" w:rsidRDefault="00CA130C" w:rsidP="002A3152">
      <w:pPr>
        <w:widowControl w:val="0"/>
        <w:spacing w:before="8" w:after="0" w:line="216" w:lineRule="auto"/>
        <w:ind w:left="5167" w:firstLine="708"/>
        <w:rPr>
          <w:rFonts w:ascii="Times New Roman" w:eastAsia="Calibri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color w:val="000000" w:themeColor="text1"/>
        </w:rPr>
        <w:t xml:space="preserve">           Annamaria Meligrana</w:t>
      </w:r>
    </w:p>
    <w:p w14:paraId="323CC0EF" w14:textId="5EBD9EDE" w:rsidR="003B65F6" w:rsidRPr="003A2D74" w:rsidRDefault="003B65F6" w:rsidP="1DD42B79">
      <w:pPr>
        <w:widowControl w:val="0"/>
        <w:tabs>
          <w:tab w:val="left" w:pos="180"/>
        </w:tabs>
        <w:spacing w:line="276" w:lineRule="auto"/>
        <w:ind w:right="116"/>
        <w:jc w:val="both"/>
        <w:rPr>
          <w:rFonts w:ascii="Times New Roman" w:eastAsia="Verdana" w:hAnsi="Times New Roman" w:cs="Times New Roman"/>
          <w:color w:val="000000" w:themeColor="text1"/>
        </w:rPr>
      </w:pPr>
    </w:p>
    <w:sectPr w:rsidR="003B65F6" w:rsidRPr="003A2D74" w:rsidSect="00DD6CA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BAFD9" w14:textId="77777777" w:rsidR="00751F6A" w:rsidRDefault="00751F6A">
      <w:pPr>
        <w:spacing w:after="0" w:line="240" w:lineRule="auto"/>
      </w:pPr>
      <w:r>
        <w:separator/>
      </w:r>
    </w:p>
  </w:endnote>
  <w:endnote w:type="continuationSeparator" w:id="0">
    <w:p w14:paraId="6A82BD6A" w14:textId="77777777" w:rsidR="00751F6A" w:rsidRDefault="00751F6A">
      <w:pPr>
        <w:spacing w:after="0" w:line="240" w:lineRule="auto"/>
      </w:pPr>
      <w:r>
        <w:continuationSeparator/>
      </w:r>
    </w:p>
  </w:endnote>
  <w:endnote w:type="continuationNotice" w:id="1">
    <w:p w14:paraId="6373280A" w14:textId="77777777" w:rsidR="00751F6A" w:rsidRDefault="00751F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BC80E" w14:textId="77777777" w:rsidR="00BB19F2" w:rsidRDefault="00BB19F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5067481"/>
      <w:docPartObj>
        <w:docPartGallery w:val="Page Numbers (Bottom of Page)"/>
        <w:docPartUnique/>
      </w:docPartObj>
    </w:sdtPr>
    <w:sdtEndPr/>
    <w:sdtContent>
      <w:p w14:paraId="09FAB642" w14:textId="3102D699" w:rsidR="001F36F5" w:rsidRDefault="001F36F5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682C1E" w14:textId="237952EE" w:rsidR="1BF2EE3D" w:rsidRDefault="1BF2EE3D" w:rsidP="1BF2EE3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DBE82" w14:textId="77777777" w:rsidR="00BB19F2" w:rsidRDefault="00BB19F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19404" w14:textId="77777777" w:rsidR="00751F6A" w:rsidRDefault="00751F6A">
      <w:pPr>
        <w:spacing w:after="0" w:line="240" w:lineRule="auto"/>
      </w:pPr>
      <w:r>
        <w:separator/>
      </w:r>
    </w:p>
  </w:footnote>
  <w:footnote w:type="continuationSeparator" w:id="0">
    <w:p w14:paraId="2BB9FFA1" w14:textId="77777777" w:rsidR="00751F6A" w:rsidRDefault="00751F6A">
      <w:pPr>
        <w:spacing w:after="0" w:line="240" w:lineRule="auto"/>
      </w:pPr>
      <w:r>
        <w:continuationSeparator/>
      </w:r>
    </w:p>
  </w:footnote>
  <w:footnote w:type="continuationNotice" w:id="1">
    <w:p w14:paraId="5B245A5E" w14:textId="77777777" w:rsidR="00751F6A" w:rsidRDefault="00751F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F4984" w14:textId="77777777" w:rsidR="00BB19F2" w:rsidRDefault="00BB19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F2EE3D" w14:paraId="651B619D" w14:textId="77777777" w:rsidTr="1BF2EE3D">
      <w:trPr>
        <w:trHeight w:val="300"/>
      </w:trPr>
      <w:tc>
        <w:tcPr>
          <w:tcW w:w="3210" w:type="dxa"/>
        </w:tcPr>
        <w:p w14:paraId="66EC94C1" w14:textId="74BCE2EE" w:rsidR="1BF2EE3D" w:rsidRDefault="1BF2EE3D" w:rsidP="1BF2EE3D">
          <w:pPr>
            <w:pStyle w:val="Intestazione"/>
            <w:ind w:left="-115"/>
          </w:pPr>
        </w:p>
      </w:tc>
      <w:tc>
        <w:tcPr>
          <w:tcW w:w="3210" w:type="dxa"/>
        </w:tcPr>
        <w:p w14:paraId="4E7A9D3F" w14:textId="552C057C" w:rsidR="1BF2EE3D" w:rsidRDefault="1BF2EE3D" w:rsidP="1BF2EE3D">
          <w:pPr>
            <w:pStyle w:val="Intestazione"/>
            <w:jc w:val="center"/>
          </w:pPr>
        </w:p>
      </w:tc>
      <w:tc>
        <w:tcPr>
          <w:tcW w:w="3210" w:type="dxa"/>
        </w:tcPr>
        <w:p w14:paraId="76B23980" w14:textId="61D10CE9" w:rsidR="1BF2EE3D" w:rsidRDefault="1BF2EE3D" w:rsidP="1BF2EE3D">
          <w:pPr>
            <w:pStyle w:val="Intestazione"/>
            <w:ind w:right="-115"/>
            <w:jc w:val="right"/>
          </w:pPr>
        </w:p>
      </w:tc>
    </w:tr>
  </w:tbl>
  <w:p w14:paraId="640F8E64" w14:textId="22B41C63" w:rsidR="00EE538E" w:rsidRPr="00680723" w:rsidRDefault="664432CC" w:rsidP="132C9D0B">
    <w:pPr>
      <w:pStyle w:val="Default"/>
      <w:ind w:left="7788"/>
      <w:rPr>
        <w:rFonts w:ascii="Calibri" w:eastAsia="Times New Roman" w:hAnsi="Calibri" w:cs="Times New Roman"/>
        <w:sz w:val="22"/>
        <w:szCs w:val="22"/>
      </w:rPr>
    </w:pPr>
    <w:r w:rsidRPr="664432CC">
      <w:rPr>
        <w:rFonts w:ascii="Calibri" w:eastAsia="Times New Roman" w:hAnsi="Calibri" w:cs="Times New Roman"/>
        <w:sz w:val="22"/>
        <w:szCs w:val="22"/>
      </w:rPr>
      <w:t>Modello 4</w:t>
    </w:r>
  </w:p>
  <w:p w14:paraId="1C828CD3" w14:textId="358A2ADE" w:rsidR="1BF2EE3D" w:rsidRDefault="1BF2EE3D" w:rsidP="00EE538E">
    <w:pPr>
      <w:pStyle w:val="Intestazione"/>
      <w:ind w:left="6372" w:firstLine="70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1BAD7" w14:textId="77777777" w:rsidR="00BB19F2" w:rsidRDefault="00BB19F2">
    <w:pPr>
      <w:pStyle w:val="Intestazione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2FXU9AauN7Cxq" int2:id="0KAhLZeJ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61730"/>
    <w:multiLevelType w:val="hybridMultilevel"/>
    <w:tmpl w:val="CF580FE6"/>
    <w:lvl w:ilvl="0" w:tplc="558C3AF2">
      <w:start w:val="1"/>
      <w:numFmt w:val="decimal"/>
      <w:lvlText w:val="%1."/>
      <w:lvlJc w:val="left"/>
      <w:pPr>
        <w:ind w:left="720" w:hanging="360"/>
      </w:pPr>
    </w:lvl>
    <w:lvl w:ilvl="1" w:tplc="CB8065D4">
      <w:start w:val="1"/>
      <w:numFmt w:val="lowerLetter"/>
      <w:lvlText w:val="%2."/>
      <w:lvlJc w:val="left"/>
      <w:pPr>
        <w:ind w:left="1440" w:hanging="360"/>
      </w:pPr>
    </w:lvl>
    <w:lvl w:ilvl="2" w:tplc="D714BA8A">
      <w:start w:val="1"/>
      <w:numFmt w:val="lowerRoman"/>
      <w:lvlText w:val="%3."/>
      <w:lvlJc w:val="right"/>
      <w:pPr>
        <w:ind w:left="2160" w:hanging="180"/>
      </w:pPr>
    </w:lvl>
    <w:lvl w:ilvl="3" w:tplc="F1108E74">
      <w:start w:val="1"/>
      <w:numFmt w:val="decimal"/>
      <w:lvlText w:val="%4."/>
      <w:lvlJc w:val="left"/>
      <w:pPr>
        <w:ind w:left="2880" w:hanging="360"/>
      </w:pPr>
    </w:lvl>
    <w:lvl w:ilvl="4" w:tplc="9FCCE522">
      <w:start w:val="1"/>
      <w:numFmt w:val="lowerLetter"/>
      <w:lvlText w:val="%5."/>
      <w:lvlJc w:val="left"/>
      <w:pPr>
        <w:ind w:left="3600" w:hanging="360"/>
      </w:pPr>
    </w:lvl>
    <w:lvl w:ilvl="5" w:tplc="DF32FA9C">
      <w:start w:val="1"/>
      <w:numFmt w:val="lowerRoman"/>
      <w:lvlText w:val="%6."/>
      <w:lvlJc w:val="right"/>
      <w:pPr>
        <w:ind w:left="4320" w:hanging="180"/>
      </w:pPr>
    </w:lvl>
    <w:lvl w:ilvl="6" w:tplc="F0FA60D6">
      <w:start w:val="1"/>
      <w:numFmt w:val="decimal"/>
      <w:lvlText w:val="%7."/>
      <w:lvlJc w:val="left"/>
      <w:pPr>
        <w:ind w:left="5040" w:hanging="360"/>
      </w:pPr>
    </w:lvl>
    <w:lvl w:ilvl="7" w:tplc="4604775A">
      <w:start w:val="1"/>
      <w:numFmt w:val="lowerLetter"/>
      <w:lvlText w:val="%8."/>
      <w:lvlJc w:val="left"/>
      <w:pPr>
        <w:ind w:left="5760" w:hanging="360"/>
      </w:pPr>
    </w:lvl>
    <w:lvl w:ilvl="8" w:tplc="4F20F89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7CA7"/>
    <w:multiLevelType w:val="hybridMultilevel"/>
    <w:tmpl w:val="EC7866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85FC8"/>
    <w:multiLevelType w:val="hybridMultilevel"/>
    <w:tmpl w:val="7BF4D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07FA1"/>
    <w:multiLevelType w:val="hybridMultilevel"/>
    <w:tmpl w:val="23C808D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89262E"/>
    <w:multiLevelType w:val="hybridMultilevel"/>
    <w:tmpl w:val="794A69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4BE4EF"/>
    <w:multiLevelType w:val="hybridMultilevel"/>
    <w:tmpl w:val="59DA644E"/>
    <w:lvl w:ilvl="0" w:tplc="8AA0BF5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F5451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AC2F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ECEE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525D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F26C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16A6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BED6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F46C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BFB7E5"/>
    <w:multiLevelType w:val="hybridMultilevel"/>
    <w:tmpl w:val="52A4D70C"/>
    <w:lvl w:ilvl="0" w:tplc="97E256DC">
      <w:start w:val="1"/>
      <w:numFmt w:val="decimal"/>
      <w:lvlText w:val="%1."/>
      <w:lvlJc w:val="left"/>
      <w:pPr>
        <w:ind w:left="720" w:hanging="360"/>
      </w:pPr>
    </w:lvl>
    <w:lvl w:ilvl="1" w:tplc="D0782910">
      <w:start w:val="1"/>
      <w:numFmt w:val="lowerLetter"/>
      <w:lvlText w:val="%2."/>
      <w:lvlJc w:val="left"/>
      <w:pPr>
        <w:ind w:left="1440" w:hanging="360"/>
      </w:pPr>
    </w:lvl>
    <w:lvl w:ilvl="2" w:tplc="9738AC72">
      <w:start w:val="1"/>
      <w:numFmt w:val="lowerRoman"/>
      <w:lvlText w:val="%3."/>
      <w:lvlJc w:val="right"/>
      <w:pPr>
        <w:ind w:left="2160" w:hanging="180"/>
      </w:pPr>
    </w:lvl>
    <w:lvl w:ilvl="3" w:tplc="3D30DA14">
      <w:start w:val="1"/>
      <w:numFmt w:val="decimal"/>
      <w:lvlText w:val="%4."/>
      <w:lvlJc w:val="left"/>
      <w:pPr>
        <w:ind w:left="2880" w:hanging="360"/>
      </w:pPr>
    </w:lvl>
    <w:lvl w:ilvl="4" w:tplc="E55482BE">
      <w:start w:val="1"/>
      <w:numFmt w:val="lowerLetter"/>
      <w:lvlText w:val="%5."/>
      <w:lvlJc w:val="left"/>
      <w:pPr>
        <w:ind w:left="3600" w:hanging="360"/>
      </w:pPr>
    </w:lvl>
    <w:lvl w:ilvl="5" w:tplc="243ED3C2">
      <w:start w:val="1"/>
      <w:numFmt w:val="lowerRoman"/>
      <w:lvlText w:val="%6."/>
      <w:lvlJc w:val="right"/>
      <w:pPr>
        <w:ind w:left="4320" w:hanging="180"/>
      </w:pPr>
    </w:lvl>
    <w:lvl w:ilvl="6" w:tplc="69402A8E">
      <w:start w:val="1"/>
      <w:numFmt w:val="decimal"/>
      <w:lvlText w:val="%7."/>
      <w:lvlJc w:val="left"/>
      <w:pPr>
        <w:ind w:left="5040" w:hanging="360"/>
      </w:pPr>
    </w:lvl>
    <w:lvl w:ilvl="7" w:tplc="E20208A6">
      <w:start w:val="1"/>
      <w:numFmt w:val="lowerLetter"/>
      <w:lvlText w:val="%8."/>
      <w:lvlJc w:val="left"/>
      <w:pPr>
        <w:ind w:left="5760" w:hanging="360"/>
      </w:pPr>
    </w:lvl>
    <w:lvl w:ilvl="8" w:tplc="1C52DA3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C600F"/>
    <w:multiLevelType w:val="hybridMultilevel"/>
    <w:tmpl w:val="299E08E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7C4C1A"/>
    <w:multiLevelType w:val="hybridMultilevel"/>
    <w:tmpl w:val="ACE0A71C"/>
    <w:lvl w:ilvl="0" w:tplc="5FB89A9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45EB3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A82B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8853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A4A3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EEAA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64A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2443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EC61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673881"/>
    <w:multiLevelType w:val="hybridMultilevel"/>
    <w:tmpl w:val="C2F27594"/>
    <w:lvl w:ilvl="0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3299E9E"/>
    <w:multiLevelType w:val="hybridMultilevel"/>
    <w:tmpl w:val="0ED447C0"/>
    <w:lvl w:ilvl="0" w:tplc="1102EDE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EDA0E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8F2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4868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FCFC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B00E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D458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4041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90CB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2330B2"/>
    <w:multiLevelType w:val="hybridMultilevel"/>
    <w:tmpl w:val="E8849E9C"/>
    <w:lvl w:ilvl="0" w:tplc="68E46DE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E28E3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A822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E29A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76E6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96DF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ACE1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F6F8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E469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7C46CC"/>
    <w:multiLevelType w:val="hybridMultilevel"/>
    <w:tmpl w:val="0E02A3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47B12"/>
    <w:multiLevelType w:val="hybridMultilevel"/>
    <w:tmpl w:val="808A8D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7D2D4B"/>
    <w:multiLevelType w:val="hybridMultilevel"/>
    <w:tmpl w:val="9F4EE61E"/>
    <w:lvl w:ilvl="0" w:tplc="A74EC5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29454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5ADF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CE07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9201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027F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D067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DA1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08F1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F6BCD9"/>
    <w:multiLevelType w:val="hybridMultilevel"/>
    <w:tmpl w:val="48963A3C"/>
    <w:lvl w:ilvl="0" w:tplc="7F6A8E6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C5860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3E54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78D3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EA1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22B8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447D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82D6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0865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C8E35D"/>
    <w:multiLevelType w:val="hybridMultilevel"/>
    <w:tmpl w:val="91062022"/>
    <w:lvl w:ilvl="0" w:tplc="342ABDF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1807C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C49E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2E9A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DCE1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3CCA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FA5A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9A27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EC46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AD7C09"/>
    <w:multiLevelType w:val="hybridMultilevel"/>
    <w:tmpl w:val="4C18919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81FB93"/>
    <w:multiLevelType w:val="hybridMultilevel"/>
    <w:tmpl w:val="A948ABBC"/>
    <w:lvl w:ilvl="0" w:tplc="C81082C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7CAFE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6A9E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7069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CE2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6EEE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4EE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20FD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16C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C7DC67"/>
    <w:multiLevelType w:val="hybridMultilevel"/>
    <w:tmpl w:val="9E386948"/>
    <w:lvl w:ilvl="0" w:tplc="89540332">
      <w:start w:val="1"/>
      <w:numFmt w:val="decimal"/>
      <w:lvlText w:val="%1."/>
      <w:lvlJc w:val="left"/>
      <w:pPr>
        <w:ind w:left="720" w:hanging="360"/>
      </w:pPr>
    </w:lvl>
    <w:lvl w:ilvl="1" w:tplc="FDCC4746">
      <w:start w:val="1"/>
      <w:numFmt w:val="lowerLetter"/>
      <w:lvlText w:val="%2."/>
      <w:lvlJc w:val="left"/>
      <w:pPr>
        <w:ind w:left="1440" w:hanging="360"/>
      </w:pPr>
    </w:lvl>
    <w:lvl w:ilvl="2" w:tplc="D4C8A9A8">
      <w:start w:val="1"/>
      <w:numFmt w:val="lowerRoman"/>
      <w:lvlText w:val="%3."/>
      <w:lvlJc w:val="right"/>
      <w:pPr>
        <w:ind w:left="2160" w:hanging="180"/>
      </w:pPr>
    </w:lvl>
    <w:lvl w:ilvl="3" w:tplc="110096F4">
      <w:start w:val="1"/>
      <w:numFmt w:val="decimal"/>
      <w:lvlText w:val="%4."/>
      <w:lvlJc w:val="left"/>
      <w:pPr>
        <w:ind w:left="2880" w:hanging="360"/>
      </w:pPr>
    </w:lvl>
    <w:lvl w:ilvl="4" w:tplc="85080F36">
      <w:start w:val="1"/>
      <w:numFmt w:val="lowerLetter"/>
      <w:lvlText w:val="%5."/>
      <w:lvlJc w:val="left"/>
      <w:pPr>
        <w:ind w:left="3600" w:hanging="360"/>
      </w:pPr>
    </w:lvl>
    <w:lvl w:ilvl="5" w:tplc="0BF4DFDC">
      <w:start w:val="1"/>
      <w:numFmt w:val="lowerRoman"/>
      <w:lvlText w:val="%6."/>
      <w:lvlJc w:val="right"/>
      <w:pPr>
        <w:ind w:left="4320" w:hanging="180"/>
      </w:pPr>
    </w:lvl>
    <w:lvl w:ilvl="6" w:tplc="792AB888">
      <w:start w:val="1"/>
      <w:numFmt w:val="decimal"/>
      <w:lvlText w:val="%7."/>
      <w:lvlJc w:val="left"/>
      <w:pPr>
        <w:ind w:left="5040" w:hanging="360"/>
      </w:pPr>
    </w:lvl>
    <w:lvl w:ilvl="7" w:tplc="D1FC6A62">
      <w:start w:val="1"/>
      <w:numFmt w:val="lowerLetter"/>
      <w:lvlText w:val="%8."/>
      <w:lvlJc w:val="left"/>
      <w:pPr>
        <w:ind w:left="5760" w:hanging="360"/>
      </w:pPr>
    </w:lvl>
    <w:lvl w:ilvl="8" w:tplc="95FEBAE0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317851">
    <w:abstractNumId w:val="11"/>
  </w:num>
  <w:num w:numId="2" w16cid:durableId="1433277664">
    <w:abstractNumId w:val="5"/>
  </w:num>
  <w:num w:numId="3" w16cid:durableId="248006789">
    <w:abstractNumId w:val="16"/>
  </w:num>
  <w:num w:numId="4" w16cid:durableId="1532841267">
    <w:abstractNumId w:val="0"/>
  </w:num>
  <w:num w:numId="5" w16cid:durableId="1506702676">
    <w:abstractNumId w:val="6"/>
  </w:num>
  <w:num w:numId="6" w16cid:durableId="1875730069">
    <w:abstractNumId w:val="19"/>
  </w:num>
  <w:num w:numId="7" w16cid:durableId="1884635437">
    <w:abstractNumId w:val="8"/>
  </w:num>
  <w:num w:numId="8" w16cid:durableId="1464034701">
    <w:abstractNumId w:val="15"/>
  </w:num>
  <w:num w:numId="9" w16cid:durableId="1558777668">
    <w:abstractNumId w:val="14"/>
  </w:num>
  <w:num w:numId="10" w16cid:durableId="1380207615">
    <w:abstractNumId w:val="18"/>
  </w:num>
  <w:num w:numId="11" w16cid:durableId="1816876419">
    <w:abstractNumId w:val="10"/>
  </w:num>
  <w:num w:numId="12" w16cid:durableId="1930458989">
    <w:abstractNumId w:val="7"/>
  </w:num>
  <w:num w:numId="13" w16cid:durableId="1199005983">
    <w:abstractNumId w:val="3"/>
  </w:num>
  <w:num w:numId="14" w16cid:durableId="617566041">
    <w:abstractNumId w:val="12"/>
  </w:num>
  <w:num w:numId="15" w16cid:durableId="1905339019">
    <w:abstractNumId w:val="17"/>
  </w:num>
  <w:num w:numId="16" w16cid:durableId="543297218">
    <w:abstractNumId w:val="13"/>
  </w:num>
  <w:num w:numId="17" w16cid:durableId="1307054386">
    <w:abstractNumId w:val="4"/>
  </w:num>
  <w:num w:numId="18" w16cid:durableId="852232803">
    <w:abstractNumId w:val="9"/>
  </w:num>
  <w:num w:numId="19" w16cid:durableId="1220902205">
    <w:abstractNumId w:val="1"/>
  </w:num>
  <w:num w:numId="20" w16cid:durableId="833079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C99"/>
    <w:rsid w:val="00010487"/>
    <w:rsid w:val="0003306D"/>
    <w:rsid w:val="00045701"/>
    <w:rsid w:val="000772EF"/>
    <w:rsid w:val="0007E73F"/>
    <w:rsid w:val="0008685D"/>
    <w:rsid w:val="000B20B0"/>
    <w:rsid w:val="000C4DCA"/>
    <w:rsid w:val="000E4A77"/>
    <w:rsid w:val="000F1964"/>
    <w:rsid w:val="000F41B3"/>
    <w:rsid w:val="00106571"/>
    <w:rsid w:val="00127DC7"/>
    <w:rsid w:val="001654E0"/>
    <w:rsid w:val="00166EBB"/>
    <w:rsid w:val="00173397"/>
    <w:rsid w:val="00187C4E"/>
    <w:rsid w:val="00191B0B"/>
    <w:rsid w:val="001B1891"/>
    <w:rsid w:val="001F0297"/>
    <w:rsid w:val="001F36F5"/>
    <w:rsid w:val="00213D66"/>
    <w:rsid w:val="00242D62"/>
    <w:rsid w:val="00252F2C"/>
    <w:rsid w:val="0025508B"/>
    <w:rsid w:val="00260DF9"/>
    <w:rsid w:val="002A3152"/>
    <w:rsid w:val="002B12CC"/>
    <w:rsid w:val="00317B48"/>
    <w:rsid w:val="00320A25"/>
    <w:rsid w:val="00340F60"/>
    <w:rsid w:val="003500EA"/>
    <w:rsid w:val="00352BF0"/>
    <w:rsid w:val="00377AEA"/>
    <w:rsid w:val="003944F6"/>
    <w:rsid w:val="003A2D74"/>
    <w:rsid w:val="003B64D6"/>
    <w:rsid w:val="003B65F6"/>
    <w:rsid w:val="003F4C9C"/>
    <w:rsid w:val="00400475"/>
    <w:rsid w:val="004077DE"/>
    <w:rsid w:val="0044C115"/>
    <w:rsid w:val="00481D66"/>
    <w:rsid w:val="004B3BA1"/>
    <w:rsid w:val="004C4B67"/>
    <w:rsid w:val="005005F1"/>
    <w:rsid w:val="00505CD4"/>
    <w:rsid w:val="005115EE"/>
    <w:rsid w:val="005609CD"/>
    <w:rsid w:val="0056203F"/>
    <w:rsid w:val="00580176"/>
    <w:rsid w:val="005B5D4F"/>
    <w:rsid w:val="00600105"/>
    <w:rsid w:val="00605831"/>
    <w:rsid w:val="0062111C"/>
    <w:rsid w:val="00676CB9"/>
    <w:rsid w:val="00680723"/>
    <w:rsid w:val="00683B16"/>
    <w:rsid w:val="006936CD"/>
    <w:rsid w:val="006A0E1C"/>
    <w:rsid w:val="006B1275"/>
    <w:rsid w:val="006C7B2B"/>
    <w:rsid w:val="006D5577"/>
    <w:rsid w:val="006F0749"/>
    <w:rsid w:val="007072F1"/>
    <w:rsid w:val="0071256A"/>
    <w:rsid w:val="00743343"/>
    <w:rsid w:val="00751F6A"/>
    <w:rsid w:val="00755167"/>
    <w:rsid w:val="00782B08"/>
    <w:rsid w:val="007A37DD"/>
    <w:rsid w:val="007B69E4"/>
    <w:rsid w:val="007D3959"/>
    <w:rsid w:val="0087030A"/>
    <w:rsid w:val="0087673D"/>
    <w:rsid w:val="008950D0"/>
    <w:rsid w:val="008F5AE2"/>
    <w:rsid w:val="008F6D73"/>
    <w:rsid w:val="008F7D5B"/>
    <w:rsid w:val="0090114F"/>
    <w:rsid w:val="00921325"/>
    <w:rsid w:val="009238ED"/>
    <w:rsid w:val="0093532C"/>
    <w:rsid w:val="00943796"/>
    <w:rsid w:val="00976F44"/>
    <w:rsid w:val="009912F5"/>
    <w:rsid w:val="009A62C9"/>
    <w:rsid w:val="009B53FA"/>
    <w:rsid w:val="009B5DB4"/>
    <w:rsid w:val="009B6D75"/>
    <w:rsid w:val="009C7D4E"/>
    <w:rsid w:val="009E393B"/>
    <w:rsid w:val="00A03549"/>
    <w:rsid w:val="00A21FD2"/>
    <w:rsid w:val="00A412BD"/>
    <w:rsid w:val="00A44E2A"/>
    <w:rsid w:val="00A64935"/>
    <w:rsid w:val="00A81765"/>
    <w:rsid w:val="00A81EBA"/>
    <w:rsid w:val="00A931D8"/>
    <w:rsid w:val="00AA3D88"/>
    <w:rsid w:val="00AB0B96"/>
    <w:rsid w:val="00B2097F"/>
    <w:rsid w:val="00B4009B"/>
    <w:rsid w:val="00B45F99"/>
    <w:rsid w:val="00B50396"/>
    <w:rsid w:val="00B63478"/>
    <w:rsid w:val="00B65AC5"/>
    <w:rsid w:val="00B84068"/>
    <w:rsid w:val="00BA5959"/>
    <w:rsid w:val="00BA63E7"/>
    <w:rsid w:val="00BB19F2"/>
    <w:rsid w:val="00C05948"/>
    <w:rsid w:val="00C4535A"/>
    <w:rsid w:val="00C6123C"/>
    <w:rsid w:val="00C62BDE"/>
    <w:rsid w:val="00C81662"/>
    <w:rsid w:val="00C91018"/>
    <w:rsid w:val="00CA130C"/>
    <w:rsid w:val="00CA658D"/>
    <w:rsid w:val="00CC6DFD"/>
    <w:rsid w:val="00CE5058"/>
    <w:rsid w:val="00CF5C9D"/>
    <w:rsid w:val="00D31BBA"/>
    <w:rsid w:val="00D51E11"/>
    <w:rsid w:val="00D614D6"/>
    <w:rsid w:val="00D6394B"/>
    <w:rsid w:val="00D7008E"/>
    <w:rsid w:val="00D72D54"/>
    <w:rsid w:val="00DA1B63"/>
    <w:rsid w:val="00DD6CA7"/>
    <w:rsid w:val="00DE32E9"/>
    <w:rsid w:val="00E0054D"/>
    <w:rsid w:val="00E12DDA"/>
    <w:rsid w:val="00E30B4E"/>
    <w:rsid w:val="00E42E19"/>
    <w:rsid w:val="00E49A17"/>
    <w:rsid w:val="00E559CB"/>
    <w:rsid w:val="00E56D96"/>
    <w:rsid w:val="00E67ACD"/>
    <w:rsid w:val="00EB60E9"/>
    <w:rsid w:val="00ED3BED"/>
    <w:rsid w:val="00ED4E73"/>
    <w:rsid w:val="00EE4367"/>
    <w:rsid w:val="00EE538E"/>
    <w:rsid w:val="00F05BAA"/>
    <w:rsid w:val="00F72DBB"/>
    <w:rsid w:val="00FB4FD2"/>
    <w:rsid w:val="00FC3287"/>
    <w:rsid w:val="00FD1C99"/>
    <w:rsid w:val="0153A8E0"/>
    <w:rsid w:val="019E1A16"/>
    <w:rsid w:val="01D4FE95"/>
    <w:rsid w:val="01DE05FD"/>
    <w:rsid w:val="0209B08E"/>
    <w:rsid w:val="021FAE80"/>
    <w:rsid w:val="02FE0D48"/>
    <w:rsid w:val="0353C60D"/>
    <w:rsid w:val="03DF2B16"/>
    <w:rsid w:val="04000B1B"/>
    <w:rsid w:val="04955B71"/>
    <w:rsid w:val="050C9F57"/>
    <w:rsid w:val="05C2FBFC"/>
    <w:rsid w:val="05D247AF"/>
    <w:rsid w:val="05DE2FD6"/>
    <w:rsid w:val="06024DD5"/>
    <w:rsid w:val="0604C63E"/>
    <w:rsid w:val="06A57E23"/>
    <w:rsid w:val="06B85328"/>
    <w:rsid w:val="06BDCA2B"/>
    <w:rsid w:val="06F9EBD1"/>
    <w:rsid w:val="0701E28E"/>
    <w:rsid w:val="073408EC"/>
    <w:rsid w:val="078769CB"/>
    <w:rsid w:val="07B35AB2"/>
    <w:rsid w:val="084D4781"/>
    <w:rsid w:val="0856ABF8"/>
    <w:rsid w:val="0862D7B8"/>
    <w:rsid w:val="0973FF5C"/>
    <w:rsid w:val="09866D6A"/>
    <w:rsid w:val="0994F6E3"/>
    <w:rsid w:val="09B1D15B"/>
    <w:rsid w:val="09BC5A27"/>
    <w:rsid w:val="09C4B532"/>
    <w:rsid w:val="09E917E2"/>
    <w:rsid w:val="0A0CAC58"/>
    <w:rsid w:val="0C4A04BE"/>
    <w:rsid w:val="0C8262E8"/>
    <w:rsid w:val="0C94FF21"/>
    <w:rsid w:val="0CF8C97B"/>
    <w:rsid w:val="0D5C303A"/>
    <w:rsid w:val="0D6E5B1A"/>
    <w:rsid w:val="0D7581B5"/>
    <w:rsid w:val="0E56432C"/>
    <w:rsid w:val="0E63A035"/>
    <w:rsid w:val="0EA8E2A5"/>
    <w:rsid w:val="0EB54F60"/>
    <w:rsid w:val="0EBA0103"/>
    <w:rsid w:val="0EC2D823"/>
    <w:rsid w:val="0EDEF5A7"/>
    <w:rsid w:val="0F26A99E"/>
    <w:rsid w:val="0F3636E5"/>
    <w:rsid w:val="0FB420B3"/>
    <w:rsid w:val="0FCC1DBC"/>
    <w:rsid w:val="10092389"/>
    <w:rsid w:val="1086DA53"/>
    <w:rsid w:val="108DEAF2"/>
    <w:rsid w:val="109CC539"/>
    <w:rsid w:val="10BCC107"/>
    <w:rsid w:val="10D674A3"/>
    <w:rsid w:val="116EDAED"/>
    <w:rsid w:val="117856F2"/>
    <w:rsid w:val="11869D77"/>
    <w:rsid w:val="12028ED0"/>
    <w:rsid w:val="12755705"/>
    <w:rsid w:val="12DA3646"/>
    <w:rsid w:val="1306FCE5"/>
    <w:rsid w:val="132C9D0B"/>
    <w:rsid w:val="136C04F6"/>
    <w:rsid w:val="1401AD0F"/>
    <w:rsid w:val="144B6A41"/>
    <w:rsid w:val="1497E0DE"/>
    <w:rsid w:val="14B05C92"/>
    <w:rsid w:val="15023EE6"/>
    <w:rsid w:val="1533B80F"/>
    <w:rsid w:val="15512985"/>
    <w:rsid w:val="1573F8C3"/>
    <w:rsid w:val="15C298DB"/>
    <w:rsid w:val="15D6B289"/>
    <w:rsid w:val="15D95074"/>
    <w:rsid w:val="160BF62D"/>
    <w:rsid w:val="16B4133C"/>
    <w:rsid w:val="16CC2A3B"/>
    <w:rsid w:val="16E5A74F"/>
    <w:rsid w:val="17652E20"/>
    <w:rsid w:val="181076C8"/>
    <w:rsid w:val="18DCEACA"/>
    <w:rsid w:val="190F5F69"/>
    <w:rsid w:val="1918AE0E"/>
    <w:rsid w:val="198F885F"/>
    <w:rsid w:val="1A072932"/>
    <w:rsid w:val="1A8D4188"/>
    <w:rsid w:val="1AAB2FCA"/>
    <w:rsid w:val="1AB712C8"/>
    <w:rsid w:val="1BF2EE3D"/>
    <w:rsid w:val="1C6C9F3B"/>
    <w:rsid w:val="1C8ECF00"/>
    <w:rsid w:val="1D6E84E0"/>
    <w:rsid w:val="1DD42B79"/>
    <w:rsid w:val="1E097573"/>
    <w:rsid w:val="1EB0800D"/>
    <w:rsid w:val="1F750A34"/>
    <w:rsid w:val="2048E633"/>
    <w:rsid w:val="205F1DF1"/>
    <w:rsid w:val="20FCC63C"/>
    <w:rsid w:val="21008E02"/>
    <w:rsid w:val="2185C594"/>
    <w:rsid w:val="21CC69D7"/>
    <w:rsid w:val="220F8EBB"/>
    <w:rsid w:val="222C5446"/>
    <w:rsid w:val="2278C1AA"/>
    <w:rsid w:val="2281FEAF"/>
    <w:rsid w:val="22C6474A"/>
    <w:rsid w:val="22E2D191"/>
    <w:rsid w:val="233E1957"/>
    <w:rsid w:val="236C582C"/>
    <w:rsid w:val="2399A1FD"/>
    <w:rsid w:val="23CD031B"/>
    <w:rsid w:val="23ED151E"/>
    <w:rsid w:val="2430B53D"/>
    <w:rsid w:val="24A415F1"/>
    <w:rsid w:val="250E417E"/>
    <w:rsid w:val="25422124"/>
    <w:rsid w:val="25B5F63F"/>
    <w:rsid w:val="25D88F14"/>
    <w:rsid w:val="25FB5EFB"/>
    <w:rsid w:val="2700C5BE"/>
    <w:rsid w:val="27040738"/>
    <w:rsid w:val="2724861D"/>
    <w:rsid w:val="27297439"/>
    <w:rsid w:val="2769236D"/>
    <w:rsid w:val="2791A058"/>
    <w:rsid w:val="27B5ACEE"/>
    <w:rsid w:val="28529E69"/>
    <w:rsid w:val="2879F1E0"/>
    <w:rsid w:val="288C8FCE"/>
    <w:rsid w:val="291485EF"/>
    <w:rsid w:val="293397D7"/>
    <w:rsid w:val="2950C1B0"/>
    <w:rsid w:val="29635B6E"/>
    <w:rsid w:val="29E5ABC9"/>
    <w:rsid w:val="2A6FF741"/>
    <w:rsid w:val="2BBC2F34"/>
    <w:rsid w:val="2CD57511"/>
    <w:rsid w:val="2D37C31A"/>
    <w:rsid w:val="2D7511E8"/>
    <w:rsid w:val="2DA4CCDC"/>
    <w:rsid w:val="2E2FB96E"/>
    <w:rsid w:val="2E9E77BA"/>
    <w:rsid w:val="2EC6CC88"/>
    <w:rsid w:val="2ED85CC0"/>
    <w:rsid w:val="2F0EA69E"/>
    <w:rsid w:val="2F312348"/>
    <w:rsid w:val="2F4F9FA2"/>
    <w:rsid w:val="2F57EE1F"/>
    <w:rsid w:val="2F6D8D40"/>
    <w:rsid w:val="2F9DF4FB"/>
    <w:rsid w:val="2FED2B50"/>
    <w:rsid w:val="3034BE4C"/>
    <w:rsid w:val="3071EF87"/>
    <w:rsid w:val="30DDC67E"/>
    <w:rsid w:val="313136D1"/>
    <w:rsid w:val="3137AF0F"/>
    <w:rsid w:val="316BB10A"/>
    <w:rsid w:val="31729E3B"/>
    <w:rsid w:val="32D452FF"/>
    <w:rsid w:val="33422593"/>
    <w:rsid w:val="33CF5FEF"/>
    <w:rsid w:val="342A90F9"/>
    <w:rsid w:val="34439E13"/>
    <w:rsid w:val="3456FB03"/>
    <w:rsid w:val="34891403"/>
    <w:rsid w:val="34F8EF97"/>
    <w:rsid w:val="3572CE11"/>
    <w:rsid w:val="35ED8611"/>
    <w:rsid w:val="3634F5D2"/>
    <w:rsid w:val="368F3293"/>
    <w:rsid w:val="36A00E98"/>
    <w:rsid w:val="36AB9A60"/>
    <w:rsid w:val="36C4EFE8"/>
    <w:rsid w:val="37059B3A"/>
    <w:rsid w:val="372FB89F"/>
    <w:rsid w:val="37343C5D"/>
    <w:rsid w:val="38181307"/>
    <w:rsid w:val="381D5D5B"/>
    <w:rsid w:val="3938A2C0"/>
    <w:rsid w:val="39D8C18E"/>
    <w:rsid w:val="39EB1411"/>
    <w:rsid w:val="39F22054"/>
    <w:rsid w:val="3AB48D54"/>
    <w:rsid w:val="3B0E0B5C"/>
    <w:rsid w:val="3BC5C00C"/>
    <w:rsid w:val="3BE2F136"/>
    <w:rsid w:val="3BE5F9B1"/>
    <w:rsid w:val="3D2E786D"/>
    <w:rsid w:val="3D5C19D7"/>
    <w:rsid w:val="3E41F881"/>
    <w:rsid w:val="3E44CDAE"/>
    <w:rsid w:val="3EE81A95"/>
    <w:rsid w:val="3F448FCA"/>
    <w:rsid w:val="3F724F5C"/>
    <w:rsid w:val="3F874C42"/>
    <w:rsid w:val="3FF78AA4"/>
    <w:rsid w:val="4019FEBD"/>
    <w:rsid w:val="40471207"/>
    <w:rsid w:val="41159267"/>
    <w:rsid w:val="41A802AD"/>
    <w:rsid w:val="41BC26C3"/>
    <w:rsid w:val="420ADDE6"/>
    <w:rsid w:val="428049AD"/>
    <w:rsid w:val="4299DF6B"/>
    <w:rsid w:val="42B3DC7C"/>
    <w:rsid w:val="42DD2348"/>
    <w:rsid w:val="43A93142"/>
    <w:rsid w:val="446F689B"/>
    <w:rsid w:val="447A9B57"/>
    <w:rsid w:val="447AC9B5"/>
    <w:rsid w:val="4542774A"/>
    <w:rsid w:val="45C48285"/>
    <w:rsid w:val="45EA63B0"/>
    <w:rsid w:val="45FEEDBC"/>
    <w:rsid w:val="46193FF4"/>
    <w:rsid w:val="467B5DA5"/>
    <w:rsid w:val="46AEC7DA"/>
    <w:rsid w:val="46CD8D24"/>
    <w:rsid w:val="46D8E77F"/>
    <w:rsid w:val="4719E4FA"/>
    <w:rsid w:val="4798F196"/>
    <w:rsid w:val="47C9492B"/>
    <w:rsid w:val="47F057A2"/>
    <w:rsid w:val="47F50204"/>
    <w:rsid w:val="480CA2F7"/>
    <w:rsid w:val="48CBB0EE"/>
    <w:rsid w:val="49025A4A"/>
    <w:rsid w:val="4918AB78"/>
    <w:rsid w:val="4A3C9004"/>
    <w:rsid w:val="4A71C1C9"/>
    <w:rsid w:val="4AC766D4"/>
    <w:rsid w:val="4B2B5C05"/>
    <w:rsid w:val="4B71DD2C"/>
    <w:rsid w:val="4B813597"/>
    <w:rsid w:val="4B8D36B7"/>
    <w:rsid w:val="4B92B776"/>
    <w:rsid w:val="4B9B0BA9"/>
    <w:rsid w:val="4BD0CAF2"/>
    <w:rsid w:val="4BF1423E"/>
    <w:rsid w:val="4C0351B0"/>
    <w:rsid w:val="4C2B0455"/>
    <w:rsid w:val="4C46992B"/>
    <w:rsid w:val="4C643E1B"/>
    <w:rsid w:val="4D3B9066"/>
    <w:rsid w:val="4DA60F42"/>
    <w:rsid w:val="4DEB27E7"/>
    <w:rsid w:val="4DFC3EFA"/>
    <w:rsid w:val="4E000E7C"/>
    <w:rsid w:val="4E3EFF10"/>
    <w:rsid w:val="4E73123D"/>
    <w:rsid w:val="4EB328C8"/>
    <w:rsid w:val="4F20DAFC"/>
    <w:rsid w:val="4F705F16"/>
    <w:rsid w:val="4F7812EB"/>
    <w:rsid w:val="4FD46B54"/>
    <w:rsid w:val="501F938F"/>
    <w:rsid w:val="503CBE6A"/>
    <w:rsid w:val="5050849F"/>
    <w:rsid w:val="5078386B"/>
    <w:rsid w:val="51396398"/>
    <w:rsid w:val="514A52E5"/>
    <w:rsid w:val="51985F52"/>
    <w:rsid w:val="51B32F34"/>
    <w:rsid w:val="51D10328"/>
    <w:rsid w:val="522FEA09"/>
    <w:rsid w:val="52461C17"/>
    <w:rsid w:val="52C28A07"/>
    <w:rsid w:val="545E85BF"/>
    <w:rsid w:val="5519F27F"/>
    <w:rsid w:val="552A1194"/>
    <w:rsid w:val="5582D0E3"/>
    <w:rsid w:val="55848214"/>
    <w:rsid w:val="55ADACAB"/>
    <w:rsid w:val="560185F7"/>
    <w:rsid w:val="565ADC77"/>
    <w:rsid w:val="57578A88"/>
    <w:rsid w:val="5779FEA1"/>
    <w:rsid w:val="57CCF305"/>
    <w:rsid w:val="58581221"/>
    <w:rsid w:val="589E1416"/>
    <w:rsid w:val="58B5201C"/>
    <w:rsid w:val="58D96CD5"/>
    <w:rsid w:val="58F36159"/>
    <w:rsid w:val="595D3474"/>
    <w:rsid w:val="59829AD4"/>
    <w:rsid w:val="598B86CD"/>
    <w:rsid w:val="5C216300"/>
    <w:rsid w:val="5C32A221"/>
    <w:rsid w:val="5D5564AB"/>
    <w:rsid w:val="5DA4212F"/>
    <w:rsid w:val="5E8C0DC0"/>
    <w:rsid w:val="6010C37D"/>
    <w:rsid w:val="603F249B"/>
    <w:rsid w:val="610957B4"/>
    <w:rsid w:val="623107CC"/>
    <w:rsid w:val="6346F837"/>
    <w:rsid w:val="6384208B"/>
    <w:rsid w:val="653D8EBD"/>
    <w:rsid w:val="65B8B594"/>
    <w:rsid w:val="65BECF36"/>
    <w:rsid w:val="663BC2C6"/>
    <w:rsid w:val="664432CC"/>
    <w:rsid w:val="66CD9807"/>
    <w:rsid w:val="66CE3FB2"/>
    <w:rsid w:val="66F028A0"/>
    <w:rsid w:val="67DB04B2"/>
    <w:rsid w:val="68057D08"/>
    <w:rsid w:val="6A4F5FA0"/>
    <w:rsid w:val="6A5680CD"/>
    <w:rsid w:val="6A7E0618"/>
    <w:rsid w:val="6A8B0320"/>
    <w:rsid w:val="6AC7AF6A"/>
    <w:rsid w:val="6ACA831E"/>
    <w:rsid w:val="6B021E54"/>
    <w:rsid w:val="6B51686B"/>
    <w:rsid w:val="6B672F29"/>
    <w:rsid w:val="6BD82EC2"/>
    <w:rsid w:val="6C5DDD1E"/>
    <w:rsid w:val="6C6EDE06"/>
    <w:rsid w:val="6CCBF870"/>
    <w:rsid w:val="6D55A243"/>
    <w:rsid w:val="6D6A13AC"/>
    <w:rsid w:val="6D6B942F"/>
    <w:rsid w:val="6D8B032C"/>
    <w:rsid w:val="6D8EE804"/>
    <w:rsid w:val="6DDC8856"/>
    <w:rsid w:val="6DE46AD5"/>
    <w:rsid w:val="6DE7ED98"/>
    <w:rsid w:val="6E441895"/>
    <w:rsid w:val="6EB7594B"/>
    <w:rsid w:val="6EBD5110"/>
    <w:rsid w:val="6F89CF71"/>
    <w:rsid w:val="6FBE288A"/>
    <w:rsid w:val="6FD966FA"/>
    <w:rsid w:val="70025DE8"/>
    <w:rsid w:val="702769E6"/>
    <w:rsid w:val="708C6758"/>
    <w:rsid w:val="70C756A6"/>
    <w:rsid w:val="70CEC26A"/>
    <w:rsid w:val="716CCE69"/>
    <w:rsid w:val="71C63641"/>
    <w:rsid w:val="71CF98B1"/>
    <w:rsid w:val="71D96605"/>
    <w:rsid w:val="71E80C2A"/>
    <w:rsid w:val="72859789"/>
    <w:rsid w:val="728A37AC"/>
    <w:rsid w:val="730DCE42"/>
    <w:rsid w:val="736A5F5E"/>
    <w:rsid w:val="7392F21E"/>
    <w:rsid w:val="7407E716"/>
    <w:rsid w:val="74441D28"/>
    <w:rsid w:val="74E56011"/>
    <w:rsid w:val="754E128E"/>
    <w:rsid w:val="754FF8EB"/>
    <w:rsid w:val="75CD8819"/>
    <w:rsid w:val="75D890BA"/>
    <w:rsid w:val="763DBF8C"/>
    <w:rsid w:val="76522E81"/>
    <w:rsid w:val="767D7CB8"/>
    <w:rsid w:val="767E896D"/>
    <w:rsid w:val="76E23DBE"/>
    <w:rsid w:val="7761D0EF"/>
    <w:rsid w:val="77B69EF5"/>
    <w:rsid w:val="77B6C440"/>
    <w:rsid w:val="78B4B423"/>
    <w:rsid w:val="79CBF5D3"/>
    <w:rsid w:val="79E823E4"/>
    <w:rsid w:val="79F79199"/>
    <w:rsid w:val="7A00888C"/>
    <w:rsid w:val="7A03A2EE"/>
    <w:rsid w:val="7A1B50AC"/>
    <w:rsid w:val="7A5E8CDE"/>
    <w:rsid w:val="7B0E6B30"/>
    <w:rsid w:val="7B1936C2"/>
    <w:rsid w:val="7B3BACA3"/>
    <w:rsid w:val="7BF8980E"/>
    <w:rsid w:val="7C02FCC1"/>
    <w:rsid w:val="7C837944"/>
    <w:rsid w:val="7CA3D916"/>
    <w:rsid w:val="7CC8A872"/>
    <w:rsid w:val="7CDA48D5"/>
    <w:rsid w:val="7CDBEE61"/>
    <w:rsid w:val="7CDBF2F0"/>
    <w:rsid w:val="7CF7EA98"/>
    <w:rsid w:val="7D0A94D9"/>
    <w:rsid w:val="7D7BC895"/>
    <w:rsid w:val="7EA6653A"/>
    <w:rsid w:val="7EC21300"/>
    <w:rsid w:val="7EC9F4CC"/>
    <w:rsid w:val="7F220B9E"/>
    <w:rsid w:val="7FB91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BCD4C"/>
  <w15:chartTrackingRefBased/>
  <w15:docId w15:val="{954FDE61-3226-48A7-B85B-8200FC7F4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D1C9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173397"/>
    <w:pPr>
      <w:ind w:left="720"/>
      <w:contextualSpacing/>
    </w:pPr>
  </w:style>
  <w:style w:type="table" w:styleId="Grigliatabella">
    <w:name w:val="Table Grid"/>
    <w:basedOn w:val="Tabellanormale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zione">
    <w:name w:val="Mention"/>
    <w:basedOn w:val="Carpredefinitoparagrafo"/>
    <w:uiPriority w:val="99"/>
    <w:unhideWhenUsed/>
    <w:rPr>
      <w:color w:val="2B579A"/>
      <w:shd w:val="clear" w:color="auto" w:fill="E6E6E6"/>
    </w:rPr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</w:style>
  <w:style w:type="paragraph" w:styleId="Pidipagina">
    <w:name w:val="footer"/>
    <w:basedOn w:val="Normale"/>
    <w:link w:val="PidipaginaCarattere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estocommento">
    <w:name w:val="annotation text"/>
    <w:basedOn w:val="Normale"/>
    <w:link w:val="TestocommentoCaratter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Pr>
      <w:sz w:val="16"/>
      <w:szCs w:val="16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8072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80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7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0B1E4C8FAFA704F8D1C70A66E337669" ma:contentTypeVersion="1" ma:contentTypeDescription="Creare un nuovo documento." ma:contentTypeScope="" ma:versionID="3d5a330a94cf3ecab0d42582ec8898d5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1ba306faa0a4605ea4d124f8edf28e81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a inizio pianificazione" ma:description="Data inizio pianificazione è una colonna del sito creata dalla funzionalità Pianificazione e usata per specificare la data e l'ora in cui la pagina apparirà per la prima volta ai visitatori del sito." ma:hidden="true" ma:internalName="PublishingStartDate">
      <xsd:simpleType>
        <xsd:restriction base="dms:Unknown"/>
      </xsd:simpleType>
    </xsd:element>
    <xsd:element name="PublishingExpirationDate" ma:index="9" nillable="true" ma:displayName="Data fine pianificazione" ma:description="Data fine pianificazione è una colonna del sito creata dalla funzionalità Pubblicazione e usata per specificare la data e l'ora in cui la pagina non apparirà più ai visitatori del sito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37CD25-E874-44D9-9D44-6DFA3D9D8C9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A6977F4D-E837-44F7-AA4D-CFDD92439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DCD7AF-2205-4016-BBDF-95B79B090A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825</Words>
  <Characters>4705</Characters>
  <Application>Microsoft Office Word</Application>
  <DocSecurity>0</DocSecurity>
  <Lines>39</Lines>
  <Paragraphs>11</Paragraphs>
  <ScaleCrop>false</ScaleCrop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Cioncoloni Marina</dc:creator>
  <cp:keywords/>
  <dc:description/>
  <cp:lastModifiedBy>Pallante Quintilia</cp:lastModifiedBy>
  <cp:revision>16</cp:revision>
  <cp:lastPrinted>2024-03-23T06:02:00Z</cp:lastPrinted>
  <dcterms:created xsi:type="dcterms:W3CDTF">2026-05-20T10:53:00Z</dcterms:created>
  <dcterms:modified xsi:type="dcterms:W3CDTF">2026-05-20T13:29:00Z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0x010100D0B1E4C8FAFA704F8D1C70A66E337669</vt:lpwstr>
  </property>
  <property fmtid="{D5CDD505-2E9C-101B-9397-08002B2CF9AE}" pid="3" name="MediaServiceImageTags">
    <vt:lpwstr/>
  </property>
  <property fmtid="{D5CDD505-2E9C-101B-9397-08002B2CF9AE}" pid="4" name="MSIP_Label_5097a60d-5525-435b-8989-8eb48ac0c8cd_Enabled">
    <vt:lpwstr>true</vt:lpwstr>
  </property>
  <property fmtid="{D5CDD505-2E9C-101B-9397-08002B2CF9AE}" pid="5" name="MSIP_Label_5097a60d-5525-435b-8989-8eb48ac0c8cd_SetDate">
    <vt:lpwstr>2023-10-26T12:04:08Z</vt:lpwstr>
  </property>
  <property fmtid="{D5CDD505-2E9C-101B-9397-08002B2CF9AE}" pid="6" name="MSIP_Label_5097a60d-5525-435b-8989-8eb48ac0c8cd_Method">
    <vt:lpwstr>Standard</vt:lpwstr>
  </property>
  <property fmtid="{D5CDD505-2E9C-101B-9397-08002B2CF9AE}" pid="7" name="MSIP_Label_5097a60d-5525-435b-8989-8eb48ac0c8cd_Name">
    <vt:lpwstr>defa4170-0d19-0005-0004-bc88714345d2</vt:lpwstr>
  </property>
  <property fmtid="{D5CDD505-2E9C-101B-9397-08002B2CF9AE}" pid="8" name="MSIP_Label_5097a60d-5525-435b-8989-8eb48ac0c8cd_SiteId">
    <vt:lpwstr>3e90938b-8b27-4762-b4e8-006a8127a119</vt:lpwstr>
  </property>
  <property fmtid="{D5CDD505-2E9C-101B-9397-08002B2CF9AE}" pid="9" name="MSIP_Label_5097a60d-5525-435b-8989-8eb48ac0c8cd_ActionId">
    <vt:lpwstr>a6e0aef7-2fa2-4548-945a-7837e14816ef</vt:lpwstr>
  </property>
  <property fmtid="{D5CDD505-2E9C-101B-9397-08002B2CF9AE}" pid="10" name="MSIP_Label_5097a60d-5525-435b-8989-8eb48ac0c8cd_ContentBits">
    <vt:lpwstr>0</vt:lpwstr>
  </property>
  <property fmtid="{D5CDD505-2E9C-101B-9397-08002B2CF9AE}" pid="11" name="docLang">
    <vt:lpwstr>it</vt:lpwstr>
  </property>
</Properties>
</file>