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0F" w:rsidRDefault="00832A0F" w:rsidP="00AE434E">
      <w:pPr>
        <w:pStyle w:val="Intestazione"/>
        <w:jc w:val="right"/>
        <w:rPr>
          <w:color w:val="1F497D" w:themeColor="text2"/>
        </w:rPr>
      </w:pPr>
    </w:p>
    <w:p w:rsidR="00832A0F" w:rsidRDefault="00832A0F" w:rsidP="00AE434E">
      <w:pPr>
        <w:pStyle w:val="Intestazione"/>
        <w:jc w:val="right"/>
        <w:rPr>
          <w:color w:val="1F497D" w:themeColor="text2"/>
        </w:rPr>
      </w:pPr>
    </w:p>
    <w:p w:rsidR="00AE434E" w:rsidRDefault="00AE434E" w:rsidP="00AE434E">
      <w:pPr>
        <w:pStyle w:val="Intestazione"/>
        <w:jc w:val="right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 xml:space="preserve">Bando 4/2021 - Allegato </w:t>
      </w:r>
      <w:r>
        <w:rPr>
          <w:color w:val="1F497D" w:themeColor="text2"/>
        </w:rPr>
        <w:t>5</w:t>
      </w: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PATTO DI INTEGRITÀ</w:t>
      </w:r>
    </w:p>
    <w:p w:rsidR="00D50C57" w:rsidRDefault="000A2172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 la PRESIDENZA DEL CONSIGLIO DEI MINISTRI – DIPARTIMENTO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 LE PARI OPPORTUNITA’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</w:p>
    <w:p w:rsidR="00B12A0F" w:rsidRDefault="00B12A0F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12A0F" w:rsidRDefault="00B12A0F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12A0F" w:rsidRDefault="000A2172" w:rsidP="00B12A0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12A0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</w:t>
      </w:r>
    </w:p>
    <w:p w:rsidR="00D50C57" w:rsidRPr="00D50C57" w:rsidRDefault="000A2172" w:rsidP="00D50C57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Oggetto: </w:t>
      </w:r>
      <w:r w:rsidR="00D50C57" w:rsidRP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 – Bando 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="00D50C57" w:rsidRP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/20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21</w:t>
      </w: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atto, sottoscritto </w:t>
      </w:r>
      <w:r w:rsidRPr="00C622A5">
        <w:rPr>
          <w:rFonts w:ascii="Times New Roman" w:eastAsia="Times New Roman" w:hAnsi="Times New Roman" w:cs="Times New Roman"/>
          <w:sz w:val="21"/>
          <w:szCs w:val="21"/>
        </w:rPr>
        <w:t xml:space="preserve">digitalmente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dalle parti</w:t>
      </w:r>
      <w:r w:rsidR="00924C6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dovrà essere prodotto, a pena di esclusione, insieme ai documenti di partecipazione alla procedura in oggetto</w:t>
      </w:r>
      <w:r w:rsidR="00924C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Esso è 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parte integrante del contratto che 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verrà stipulato 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>a conclusione della procedura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affidamento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855DF" w:rsidRDefault="000A217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stabilisce la </w:t>
      </w:r>
      <w:r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reciproca</w:t>
      </w:r>
      <w:r w:rsidR="00924C60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</w:t>
      </w:r>
      <w:r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formale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obbligazione della Presidenza del Consiglio dei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inistri e dei partecipanti alla procedura di affidamento in oggetto di conformare i propri comportamenti ai principi di lealtà, trasparenza e correttezza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nonché l’espresso impegno anticorruzione di non offrire, accettare o richiedere somme di denaro o  qualsiasi altra ricompensa, vantaggio o beneficio, sia direttamente che indirettamente tramite intermediari, al fine dell’assegnazione del contratto e/o al fine di distorcerne la relativa corretta esecuzione.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osservare e a far osservare ai propri collaboratori a qualsiasi titolo, avuto riguardo al ruolo e all’attività svolta, gli obblighi di condotta previsti dal </w:t>
      </w:r>
      <w:proofErr w:type="spellStart"/>
      <w:r w:rsidR="0036035A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43779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16 aprile 2013,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n. 62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dei dipendenti pubblici)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e dal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proofErr w:type="spellEnd"/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 16 settembre 2014 (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e di tutela della dignità e dell’etica dei dirigenti e dei dipendenti della Presidenza del Consiglio dei Ministri</w:t>
      </w:r>
      <w:r w:rsidR="0004377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.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A tal fine, 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sottoscritto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è consapevole e accetta che, ai fini della completa e piena conoscenza dei codici sopra citati, l’Amministrazione ha adempiuto all’obbligo di trasmissione di cui all’art. 17 del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n. 62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2013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garantendone l’accessibilità all’indirizzo </w:t>
      </w:r>
      <w:r w:rsidR="000A2172" w:rsidRPr="0004377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web </w:t>
      </w:r>
      <w:hyperlink r:id="rId7">
        <w:r w:rsidR="000A217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http://www.governo.it/AmministrazioneTrasparente</w:t>
        </w:r>
      </w:hyperlink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6E1101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Inoltre, 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si impegna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trasmettere copia dei suddetti “Codici” ai propri collaboratori a qualsiasi titolo impiegati e a fornire prova dell’avvenuta comunicazione. La violazione degli obblighi di cui al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d.p.r.</w:t>
      </w:r>
      <w:proofErr w:type="spellEnd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n. 62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2013 e al 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d.p.c.m.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16 settembre 2014 </w:t>
      </w:r>
      <w:r w:rsidR="006E1101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può costituire</w:t>
      </w:r>
      <w:r w:rsidR="006E1101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101" w:rsidRPr="006E1101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causa di risoluzione del contratto aggiudicato</w:t>
      </w:r>
      <w:r w:rsidR="006E110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:rsidR="005855DF" w:rsidRPr="00EB4F2D" w:rsidRDefault="00CC6991" w:rsidP="00EB4F2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ai fini dell’applicazione dell’art. 53, comma 16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0A2172" w:rsidRPr="00EB4F2D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ter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0A2172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del decreto legislativo </w:t>
      </w:r>
      <w:r w:rsidR="006E1101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30 marzo 2001 </w:t>
      </w:r>
      <w:r w:rsidR="000A2172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>n. 165,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non aver concluso contratti di lavoro subordinato o autonomo e comunque di non aver attribuito incarichi ad </w:t>
      </w:r>
      <w:r w:rsidR="000A2172" w:rsidRPr="006E1101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ex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dipendenti delle pubbliche amministrazioni, che hanno esercitato poteri autoritativi o negoziali per conto delle pubbliche amministrazioni nei loro confronti, per il triennio successivo alla cessazione del rapporto. L’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altresì, di essere consapevole che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qualora emerga la predetta situazione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verrà disposta l’esclusione</w:t>
      </w:r>
      <w:r w:rsid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dalla procedura di affidamento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 s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segnalare alla Presidenza del Consiglio dei ministri qualsiasi tentativo di turbativa, irregolarità o distorsione nelle fasi di svolgimento della presente procedura di </w:t>
      </w:r>
      <w:r w:rsidR="000A2172" w:rsidRPr="009C4A6E">
        <w:rPr>
          <w:rFonts w:ascii="Times New Roman" w:eastAsia="Times New Roman" w:hAnsi="Times New Roman" w:cs="Times New Roman"/>
          <w:sz w:val="21"/>
          <w:szCs w:val="21"/>
        </w:rPr>
        <w:t>affidamento e/o nella fase di esecuzione del contratto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, da parte di ogni interessato o addetto o di chiunque possa influenzare le decisioni relative alla procedura in oggetto.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 operatore economico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caso di aggiudicazione, si impegna a riferire tempestivamente alla Presidenza del Consiglio dei ministri ogni illecita richiesta di denaro, prestazione o altra utilità, ovvero offerta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di protezione che venga avanzata nel corso dell’esecuzione dell’appalto nei confronti di un proprio rappresentante, agente o dipendente. L’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prende, altresì, atto che analogo obbligo dovrà essere assunto da ogni altro soggetto che intervenga, a qualunque titolo, nell’esecuzione dell’appalto e che tale obbligo non è in ogni caso sostitutivo dell’obbligo di denuncia all’Autorità 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iudiziaria dei fatti attraverso i quali sia stata posta in essere la pressione estorsiva e ogni altra forma di illecita interferenza.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 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è consapevole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fatto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che, 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l’inosservanza degli obblighi di comunicazione dei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tentativi di pressione criminale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potrà dar luogo alla risoluzione di diritto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contratto.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inoltre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, che non si è accordata e non si accorderà con altri partecipanti alla procedura per limitare con mezzi illeciti la concorrenza. L’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 altresì di non trovarsi in alcuna situazione di controllo e/o di collegamento di cui all’art. 2359 del codice civile con altre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mprese partecipanti alla procedura.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rendere noti, su richiesta della Presidenza del Consiglio dei ministri, tutti i pagamenti eseguiti e riguardanti il co</w:t>
      </w:r>
      <w:r w:rsidR="004122B5">
        <w:rPr>
          <w:rFonts w:ascii="Times New Roman" w:eastAsia="Times New Roman" w:hAnsi="Times New Roman" w:cs="Times New Roman"/>
          <w:color w:val="000000"/>
          <w:sz w:val="21"/>
          <w:szCs w:val="21"/>
        </w:rPr>
        <w:t>ntratto eventualmente assegnatogli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seguito della procedura di affidamento.</w:t>
      </w:r>
    </w:p>
    <w:p w:rsidR="005855DF" w:rsidRPr="00010645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sottoscritt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si impegna a segnalare la sussistenza di possibili situazioni di conflitto di interesse, di cui sia a conoscenza, rispetto ai dipendenti della Presidenza del Consiglio dei ministri e/o ai soggetti che, a qualunque titolo, intervengono nella procedura di affidamento </w:t>
      </w:r>
      <w:r w:rsidR="00010645" w:rsidRPr="00010645">
        <w:rPr>
          <w:rFonts w:ascii="Times New Roman" w:eastAsia="Times New Roman" w:hAnsi="Times New Roman" w:cs="Times New Roman"/>
          <w:sz w:val="21"/>
          <w:szCs w:val="21"/>
        </w:rPr>
        <w:t>compresa la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fase di esecuzione del contratto.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sottoscritto operatore economico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dichiara, inoltre, di essere a conoscenza del fatto che la Presidenza del Consiglio dei ministri valuterà il comportamento dell’</w:t>
      </w:r>
      <w:r w:rsidR="0031084E" w:rsidRPr="00010645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ai sensi dell’art. 80, comma 5, lettera c-</w:t>
      </w:r>
      <w:r w:rsidR="000A2172" w:rsidRPr="00010645">
        <w:rPr>
          <w:rFonts w:ascii="Times New Roman" w:eastAsia="Times New Roman" w:hAnsi="Times New Roman" w:cs="Times New Roman"/>
          <w:i/>
          <w:sz w:val="21"/>
          <w:szCs w:val="21"/>
        </w:rPr>
        <w:t>bis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)</w:t>
      </w:r>
      <w:r w:rsidR="008E73CE"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del decreto legislativo </w:t>
      </w:r>
      <w:r w:rsidR="00AC3351" w:rsidRPr="00010645">
        <w:rPr>
          <w:rFonts w:ascii="Times New Roman" w:eastAsia="Times New Roman" w:hAnsi="Times New Roman" w:cs="Times New Roman"/>
          <w:sz w:val="21"/>
          <w:szCs w:val="21"/>
        </w:rPr>
        <w:t>18 aprile 2016 n. 5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0</w:t>
      </w:r>
      <w:r w:rsidR="00AC3351" w:rsidRPr="0001064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sottoscritto operatore 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economico </w:t>
      </w:r>
      <w:r w:rsidR="00AC3351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è a conoscenza</w:t>
      </w:r>
      <w:r w:rsidR="00AC33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accetta che, nel caso di mancato rispetto degli impegni anticorruzione assunti con il presente Patto di integrità, saranno applicate, a seconda delle fasi in cui lo stesso si verifichi, le seguenti sanzioni,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secondo la gravità della violazione accertata e la fase in cui la violazione è posta in essere, nel rispetto del principio di proporzionalità e fatte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salve le responsabilità comunque previste dalla legge: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sclusione del concorrente dalla procedura di affidamento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10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se la violazione </w:t>
      </w:r>
      <w:r w:rsidR="008F56C0" w:rsidRPr="00010645">
        <w:rPr>
          <w:rFonts w:ascii="Times New Roman" w:eastAsia="Times New Roman" w:hAnsi="Times New Roman" w:cs="Times New Roman"/>
          <w:sz w:val="21"/>
          <w:szCs w:val="21"/>
        </w:rPr>
        <w:t>è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accertata nella fase precedente all’aggiudicazione dell’appalto;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evoca dell’aggiudicazione ed escussione della cauzione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se la violazione è accertata nella fase successiva all’aggiudicazione dell’appalto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ma precedente alla stipula del contratto;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isoluzione del contratto e incameramento della cauzione definitiva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se la violazione è accertata nella fase di esecuzione del contratto;</w:t>
      </w:r>
      <w:r w:rsidR="00C52F43" w:rsidRPr="00010645">
        <w:rPr>
          <w:rFonts w:ascii="Times New Roman" w:eastAsia="Times New Roman" w:hAnsi="Times New Roman" w:cs="Times New Roman"/>
          <w:sz w:val="21"/>
          <w:szCs w:val="21"/>
        </w:rPr>
        <w:t xml:space="preserve"> resta ferma la facoltà dell’Amministrazione di non avvalersi della risoluzione del contratto qualora la risoluzione sia ritenuta pregiudizievole per gli interessi pubblici sottesi al contratto; sono fatti salvi in ogni caso il diritto al risarcimento del danno e l’applicazione di eventuali penali;</w:t>
      </w:r>
    </w:p>
    <w:p w:rsidR="005855DF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sclusione del concorrente dalle procedure di affidamento indette dalla Presidenza del Consiglio dei ministri per i successivi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tre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 anni.</w:t>
      </w:r>
    </w:p>
    <w:p w:rsidR="005855DF" w:rsidRPr="00010645" w:rsidRDefault="00CC6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sottoscritto operatore economico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si impegna a far conoscere e rispettare gli obblighi indicati nel presente Patto di integrità a tutti i propri eventuali subcontraenti e subappaltatori.</w:t>
      </w:r>
    </w:p>
    <w:p w:rsidR="005855DF" w:rsidRPr="00010645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e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le relative sanzioni si applicano dall’inizio della procedura e </w:t>
      </w:r>
      <w:r w:rsidR="00E83179" w:rsidRPr="00010645">
        <w:rPr>
          <w:rFonts w:ascii="Times New Roman" w:eastAsia="Times New Roman" w:hAnsi="Times New Roman" w:cs="Times New Roman"/>
          <w:sz w:val="21"/>
          <w:szCs w:val="21"/>
        </w:rPr>
        <w:t>spieg</w:t>
      </w:r>
      <w:r w:rsidR="00C52F43" w:rsidRPr="00010645">
        <w:rPr>
          <w:rFonts w:ascii="Times New Roman" w:eastAsia="Times New Roman" w:hAnsi="Times New Roman" w:cs="Times New Roman"/>
          <w:sz w:val="21"/>
          <w:szCs w:val="21"/>
        </w:rPr>
        <w:t xml:space="preserve">ano </w:t>
      </w:r>
      <w:r w:rsidR="00E83179" w:rsidRPr="00010645">
        <w:rPr>
          <w:rFonts w:ascii="Times New Roman" w:eastAsia="Times New Roman" w:hAnsi="Times New Roman" w:cs="Times New Roman"/>
          <w:sz w:val="21"/>
          <w:szCs w:val="21"/>
        </w:rPr>
        <w:t>efficacia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 sino alla completa esecuzione del contratto stipulato a seguito della procedura di affidamento. </w:t>
      </w:r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Eventuali fenomeni corruttivi o altre fattispecie di illecito, vanno segnalati al Responsabile </w:t>
      </w:r>
      <w:r w:rsidR="00C52F43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nico del </w:t>
      </w:r>
      <w:r w:rsidR="00C52F43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rocedimento e al Responsabile della prevenzione della corruzione </w:t>
      </w:r>
      <w:r w:rsidR="0050226D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della trasparenza 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della Presidenza del Consiglio dei ministri</w:t>
      </w:r>
      <w:r w:rsidR="00C52F43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, fermo restando, in ogni caso, quanto previsto dagli </w:t>
      </w:r>
      <w:r w:rsidR="00C52F43" w:rsidRPr="0001064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artt. 331 e segg. del </w:t>
      </w:r>
      <w:proofErr w:type="gramStart"/>
      <w:r w:rsidR="00C52F43" w:rsidRPr="0001064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c.p.p..</w:t>
      </w:r>
      <w:proofErr w:type="gramEnd"/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Ogni controversia relativa all’interpretazione e all’esecuzione del presente Patto di integrità tra la Presidenza del Consiglio dei ministri e gli operatori economici partecipanti alle procedure di affidamento dei contratti pubblici sarà risolta dall’Autorità </w:t>
      </w:r>
      <w:r w:rsidR="00C52F43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udiziaria competente.</w:t>
      </w:r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Data</w:t>
      </w: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"/>
        <w:tblW w:w="9734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4868"/>
      </w:tblGrid>
      <w:tr w:rsidR="005855DF">
        <w:trPr>
          <w:trHeight w:val="513"/>
        </w:trPr>
        <w:tc>
          <w:tcPr>
            <w:tcW w:w="4866" w:type="dxa"/>
          </w:tcPr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Presidenza del Consiglio dei ministri</w:t>
            </w:r>
          </w:p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  <w:tc>
          <w:tcPr>
            <w:tcW w:w="4868" w:type="dxa"/>
          </w:tcPr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 legale rappresentante dell’</w:t>
            </w:r>
            <w:r w:rsidR="00CC6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operatore economico</w:t>
            </w:r>
          </w:p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</w:tr>
    </w:tbl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</w:t>
      </w: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5855DF" w:rsidRDefault="005855DF">
      <w:pPr>
        <w:rPr>
          <w:rFonts w:ascii="Times New Roman" w:eastAsia="Times New Roman" w:hAnsi="Times New Roman" w:cs="Times New Roman"/>
        </w:rPr>
      </w:pPr>
    </w:p>
    <w:sectPr w:rsidR="005855D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0F" w:rsidRDefault="00832A0F" w:rsidP="00832A0F">
      <w:pPr>
        <w:spacing w:after="0" w:line="240" w:lineRule="auto"/>
      </w:pPr>
      <w:r>
        <w:separator/>
      </w:r>
    </w:p>
  </w:endnote>
  <w:endnote w:type="continuationSeparator" w:id="0">
    <w:p w:rsidR="00832A0F" w:rsidRDefault="00832A0F" w:rsidP="0083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0F" w:rsidRDefault="00832A0F" w:rsidP="00832A0F">
      <w:pPr>
        <w:spacing w:after="0" w:line="240" w:lineRule="auto"/>
      </w:pPr>
      <w:r>
        <w:separator/>
      </w:r>
    </w:p>
  </w:footnote>
  <w:footnote w:type="continuationSeparator" w:id="0">
    <w:p w:rsidR="00832A0F" w:rsidRDefault="00832A0F" w:rsidP="0083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0F" w:rsidRDefault="00832A0F" w:rsidP="00832A0F">
    <w:pPr>
      <w:pStyle w:val="Intestazione"/>
      <w:jc w:val="center"/>
    </w:pPr>
    <w:r>
      <w:rPr>
        <w:b/>
        <w:noProof/>
        <w:color w:val="0000FF"/>
      </w:rPr>
      <w:drawing>
        <wp:inline distT="0" distB="0" distL="0" distR="0" wp14:anchorId="5466799F" wp14:editId="7A549E1A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5D5"/>
    <w:multiLevelType w:val="multilevel"/>
    <w:tmpl w:val="376230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DF"/>
    <w:rsid w:val="00010645"/>
    <w:rsid w:val="00043779"/>
    <w:rsid w:val="000A2172"/>
    <w:rsid w:val="0028042C"/>
    <w:rsid w:val="002C5CC8"/>
    <w:rsid w:val="0031084E"/>
    <w:rsid w:val="003500CD"/>
    <w:rsid w:val="0036035A"/>
    <w:rsid w:val="003E14FD"/>
    <w:rsid w:val="004122B5"/>
    <w:rsid w:val="0050226D"/>
    <w:rsid w:val="005547B1"/>
    <w:rsid w:val="005855DF"/>
    <w:rsid w:val="005E2228"/>
    <w:rsid w:val="006E1101"/>
    <w:rsid w:val="00832A0F"/>
    <w:rsid w:val="00857618"/>
    <w:rsid w:val="008D5FDA"/>
    <w:rsid w:val="008E73CE"/>
    <w:rsid w:val="008F56C0"/>
    <w:rsid w:val="00924C60"/>
    <w:rsid w:val="009969B1"/>
    <w:rsid w:val="009C112D"/>
    <w:rsid w:val="009C4A6E"/>
    <w:rsid w:val="00AC3351"/>
    <w:rsid w:val="00AE434E"/>
    <w:rsid w:val="00B12A0F"/>
    <w:rsid w:val="00BB74AB"/>
    <w:rsid w:val="00C52F43"/>
    <w:rsid w:val="00C622A5"/>
    <w:rsid w:val="00CC6991"/>
    <w:rsid w:val="00D50C57"/>
    <w:rsid w:val="00D91384"/>
    <w:rsid w:val="00E83179"/>
    <w:rsid w:val="00EB4F2D"/>
    <w:rsid w:val="00F375E8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A99A"/>
  <w15:docId w15:val="{A91E77B0-97A4-4334-A56F-169421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43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3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Squeglia Francesco</cp:lastModifiedBy>
  <cp:revision>4</cp:revision>
  <dcterms:created xsi:type="dcterms:W3CDTF">2021-05-05T14:12:00Z</dcterms:created>
  <dcterms:modified xsi:type="dcterms:W3CDTF">2021-05-05T14:25:00Z</dcterms:modified>
</cp:coreProperties>
</file>