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983ADF" w:rsidRDefault="00E1182B" w:rsidP="00983ADF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983ADF" w:rsidRDefault="006426F9" w:rsidP="00983ADF">
      <w:pPr>
        <w:pStyle w:val="DecHTitle"/>
        <w:rPr>
          <w:lang w:val="fr-FR"/>
        </w:rPr>
      </w:pPr>
      <w:r w:rsidRPr="00983ADF">
        <w:rPr>
          <w:szCs w:val="24"/>
          <w:lang w:val="fr-FR"/>
        </w:rPr>
        <w:t>PREMIÈRE SECTION</w:t>
      </w:r>
    </w:p>
    <w:p w:rsidR="000A3B73" w:rsidRPr="00983ADF" w:rsidRDefault="000A3B73" w:rsidP="00983ADF">
      <w:pPr>
        <w:pStyle w:val="DecHTitle"/>
        <w:rPr>
          <w:caps/>
          <w:sz w:val="32"/>
          <w:lang w:val="fr-FR"/>
        </w:rPr>
      </w:pPr>
      <w:r w:rsidRPr="00983ADF">
        <w:rPr>
          <w:lang w:val="fr-FR"/>
        </w:rPr>
        <w:t>DÉCISION</w:t>
      </w:r>
    </w:p>
    <w:p w:rsidR="000A3B73" w:rsidRPr="00983ADF" w:rsidRDefault="000A3B73" w:rsidP="00983ADF">
      <w:pPr>
        <w:pStyle w:val="ECHRTitleCentre2"/>
        <w:rPr>
          <w:lang w:val="fr-FR"/>
        </w:rPr>
      </w:pPr>
      <w:r w:rsidRPr="00983ADF">
        <w:rPr>
          <w:lang w:val="fr-FR"/>
        </w:rPr>
        <w:t>Requête n</w:t>
      </w:r>
      <w:r w:rsidRPr="00983ADF">
        <w:rPr>
          <w:vertAlign w:val="superscript"/>
          <w:lang w:val="fr-FR"/>
        </w:rPr>
        <w:t>o</w:t>
      </w:r>
      <w:r w:rsidRPr="00983ADF">
        <w:rPr>
          <w:lang w:val="fr-FR"/>
        </w:rPr>
        <w:t xml:space="preserve"> </w:t>
      </w:r>
      <w:r w:rsidR="006426F9" w:rsidRPr="00983ADF">
        <w:rPr>
          <w:lang w:val="fr-FR"/>
        </w:rPr>
        <w:t>43089/04</w:t>
      </w:r>
      <w:r w:rsidRPr="00983ADF">
        <w:rPr>
          <w:lang w:val="fr-FR"/>
        </w:rPr>
        <w:br/>
      </w:r>
      <w:r w:rsidR="006426F9" w:rsidRPr="00983ADF">
        <w:rPr>
          <w:lang w:val="fr-FR"/>
        </w:rPr>
        <w:t>Marco BIAGINI</w:t>
      </w:r>
      <w:r w:rsidRPr="00983ADF">
        <w:rPr>
          <w:lang w:val="fr-FR"/>
        </w:rPr>
        <w:t xml:space="preserve"> contre </w:t>
      </w:r>
      <w:r w:rsidR="006426F9" w:rsidRPr="00983ADF">
        <w:rPr>
          <w:lang w:val="fr-FR"/>
        </w:rPr>
        <w:t>l</w:t>
      </w:r>
      <w:r w:rsidR="00983ADF" w:rsidRPr="00983ADF">
        <w:rPr>
          <w:lang w:val="fr-FR"/>
        </w:rPr>
        <w:t>’</w:t>
      </w:r>
      <w:r w:rsidR="006426F9" w:rsidRPr="00983ADF">
        <w:rPr>
          <w:lang w:val="fr-FR"/>
        </w:rPr>
        <w:t>Italie</w:t>
      </w:r>
      <w:r w:rsidRPr="00983ADF">
        <w:rPr>
          <w:lang w:val="fr-FR"/>
        </w:rPr>
        <w:br/>
        <w:t xml:space="preserve">et </w:t>
      </w:r>
      <w:r w:rsidR="004E35A5" w:rsidRPr="00983ADF">
        <w:rPr>
          <w:lang w:val="fr-FR"/>
        </w:rPr>
        <w:t>116</w:t>
      </w:r>
      <w:r w:rsidRPr="00983ADF">
        <w:rPr>
          <w:lang w:val="fr-FR"/>
        </w:rPr>
        <w:t xml:space="preserve"> autres requêtes</w:t>
      </w:r>
      <w:r w:rsidRPr="00983ADF">
        <w:rPr>
          <w:lang w:val="fr-FR"/>
        </w:rPr>
        <w:br/>
      </w:r>
      <w:r w:rsidR="006426F9" w:rsidRPr="00983ADF">
        <w:rPr>
          <w:lang w:val="fr-FR"/>
        </w:rPr>
        <w:t>(voir liste en annexe)</w:t>
      </w:r>
    </w:p>
    <w:p w:rsidR="006426F9" w:rsidRPr="00983ADF" w:rsidRDefault="006426F9" w:rsidP="00983ADF">
      <w:pPr>
        <w:pStyle w:val="ECHRPara"/>
        <w:rPr>
          <w:lang w:val="fr-FR"/>
        </w:rPr>
      </w:pPr>
      <w:r w:rsidRPr="00983ADF">
        <w:rPr>
          <w:rStyle w:val="ECHRParaChar"/>
          <w:lang w:val="fr-FR"/>
        </w:rPr>
        <w:t xml:space="preserve">La </w:t>
      </w:r>
      <w:r w:rsidRPr="00983ADF">
        <w:rPr>
          <w:rStyle w:val="JuParaCar"/>
          <w:lang w:val="fr-FR"/>
        </w:rPr>
        <w:t>Cour européenne des droits de l</w:t>
      </w:r>
      <w:r w:rsidR="00983ADF" w:rsidRPr="00983ADF">
        <w:rPr>
          <w:rStyle w:val="JuParaCar"/>
          <w:lang w:val="fr-FR"/>
        </w:rPr>
        <w:t>’</w:t>
      </w:r>
      <w:r w:rsidRPr="00983ADF">
        <w:rPr>
          <w:rStyle w:val="JuParaCar"/>
          <w:lang w:val="fr-FR"/>
        </w:rPr>
        <w:t xml:space="preserve">homme (première section), siégeant le </w:t>
      </w:r>
      <w:r w:rsidR="006706A4" w:rsidRPr="00983ADF">
        <w:rPr>
          <w:lang w:val="fr-FR"/>
        </w:rPr>
        <w:t xml:space="preserve">14 février 2019 </w:t>
      </w:r>
      <w:r w:rsidRPr="00983ADF">
        <w:rPr>
          <w:lang w:val="fr-FR"/>
        </w:rPr>
        <w:t>en un comité composé de :</w:t>
      </w:r>
    </w:p>
    <w:p w:rsidR="006426F9" w:rsidRPr="005754CD" w:rsidRDefault="006706A4" w:rsidP="00983ADF">
      <w:pPr>
        <w:pStyle w:val="ECHRDecisionBody"/>
        <w:rPr>
          <w:lang w:val="fr-FR"/>
        </w:rPr>
      </w:pPr>
      <w:r w:rsidRPr="00983ADF">
        <w:rPr>
          <w:lang w:val="fr-FR"/>
        </w:rPr>
        <w:tab/>
      </w:r>
      <w:r w:rsidRPr="005754CD">
        <w:rPr>
          <w:lang w:val="fr-FR"/>
        </w:rPr>
        <w:t>Tim Eicke,</w:t>
      </w:r>
      <w:r w:rsidRPr="005754CD">
        <w:rPr>
          <w:i/>
          <w:lang w:val="fr-FR"/>
        </w:rPr>
        <w:t xml:space="preserve"> président,</w:t>
      </w:r>
      <w:r w:rsidRPr="005754CD">
        <w:rPr>
          <w:i/>
          <w:lang w:val="fr-FR"/>
        </w:rPr>
        <w:br/>
      </w:r>
      <w:r w:rsidRPr="005754CD">
        <w:rPr>
          <w:lang w:val="fr-FR"/>
        </w:rPr>
        <w:tab/>
        <w:t>Jovan Ilievski,</w:t>
      </w:r>
      <w:r w:rsidRPr="005754CD">
        <w:rPr>
          <w:i/>
          <w:lang w:val="fr-FR"/>
        </w:rPr>
        <w:br/>
      </w:r>
      <w:r w:rsidRPr="005754CD">
        <w:rPr>
          <w:lang w:val="fr-FR"/>
        </w:rPr>
        <w:tab/>
        <w:t>Gilberto Felici,</w:t>
      </w:r>
      <w:r w:rsidRPr="005754CD">
        <w:rPr>
          <w:i/>
          <w:lang w:val="fr-FR"/>
        </w:rPr>
        <w:t xml:space="preserve"> juges,</w:t>
      </w:r>
    </w:p>
    <w:p w:rsidR="006426F9" w:rsidRPr="00983ADF" w:rsidRDefault="006426F9" w:rsidP="00983ADF">
      <w:pPr>
        <w:pStyle w:val="ECHRDecisionBody"/>
        <w:rPr>
          <w:lang w:val="fr-FR"/>
        </w:rPr>
      </w:pPr>
      <w:r w:rsidRPr="00983ADF">
        <w:rPr>
          <w:lang w:val="fr-FR"/>
        </w:rPr>
        <w:t xml:space="preserve">et de Liv Tigerstedt, </w:t>
      </w:r>
      <w:r w:rsidRPr="00983ADF">
        <w:rPr>
          <w:rFonts w:eastAsia="PMingLiU"/>
          <w:i/>
          <w:lang w:val="fr-FR"/>
        </w:rPr>
        <w:t>greffière adjointe de section f.f.</w:t>
      </w:r>
      <w:r w:rsidRPr="00983ADF">
        <w:rPr>
          <w:lang w:val="fr-FR"/>
        </w:rPr>
        <w:t>,</w:t>
      </w:r>
    </w:p>
    <w:p w:rsidR="006426F9" w:rsidRPr="00983ADF" w:rsidRDefault="006426F9" w:rsidP="00983ADF">
      <w:pPr>
        <w:pStyle w:val="ECHRPara"/>
        <w:rPr>
          <w:lang w:val="fr-FR"/>
        </w:rPr>
      </w:pPr>
      <w:r w:rsidRPr="00983ADF">
        <w:rPr>
          <w:lang w:val="fr-FR"/>
        </w:rPr>
        <w:t>Vu les requêtes susmentionnées introduites aux dates indiquées dans le tableau joint en annexe,</w:t>
      </w:r>
    </w:p>
    <w:p w:rsidR="006426F9" w:rsidRPr="00983ADF" w:rsidRDefault="006426F9" w:rsidP="00983ADF">
      <w:pPr>
        <w:pStyle w:val="ECHRPara"/>
        <w:rPr>
          <w:lang w:val="fr-FR"/>
        </w:rPr>
      </w:pPr>
      <w:r w:rsidRPr="00983ADF">
        <w:rPr>
          <w:lang w:val="fr-FR"/>
        </w:rPr>
        <w:t xml:space="preserve">Vu </w:t>
      </w:r>
      <w:r w:rsidRPr="00983ADF">
        <w:rPr>
          <w:rFonts w:ascii="Times New Roman" w:eastAsia="PMingLiU" w:hAnsi="Times New Roman" w:cs="Times New Roman"/>
          <w:lang w:val="fr-FR"/>
        </w:rPr>
        <w:t>la</w:t>
      </w:r>
      <w:r w:rsidRPr="00983ADF">
        <w:rPr>
          <w:lang w:val="fr-FR"/>
        </w:rPr>
        <w:t xml:space="preserve"> déclaration du gouvernement défendeur invitant la Cour à rayer les requêtes du rôle,</w:t>
      </w:r>
    </w:p>
    <w:p w:rsidR="006426F9" w:rsidRPr="00983ADF" w:rsidRDefault="006426F9" w:rsidP="00983ADF">
      <w:pPr>
        <w:pStyle w:val="ECHRPara"/>
        <w:rPr>
          <w:lang w:val="fr-FR"/>
        </w:rPr>
      </w:pPr>
      <w:r w:rsidRPr="00983ADF">
        <w:rPr>
          <w:lang w:val="fr-FR"/>
        </w:rPr>
        <w:t>Après en avoir délibéré, rend la décision suivante :</w:t>
      </w:r>
    </w:p>
    <w:p w:rsidR="006426F9" w:rsidRPr="00983ADF" w:rsidRDefault="006426F9" w:rsidP="00983ADF">
      <w:pPr>
        <w:pStyle w:val="ECHRTitle1"/>
        <w:rPr>
          <w:rFonts w:eastAsia="PMingLiU"/>
          <w:lang w:val="fr-FR"/>
        </w:rPr>
      </w:pPr>
      <w:r w:rsidRPr="00983ADF">
        <w:rPr>
          <w:rFonts w:eastAsia="PMingLiU"/>
          <w:lang w:val="fr-FR"/>
        </w:rPr>
        <w:t>FAITS ET PROC</w:t>
      </w:r>
      <w:r w:rsidRPr="00983ADF">
        <w:rPr>
          <w:rFonts w:eastAsia="PMingLiU" w:cstheme="majorHAnsi"/>
          <w:lang w:val="fr-FR"/>
        </w:rPr>
        <w:t>É</w:t>
      </w:r>
      <w:r w:rsidRPr="00983ADF">
        <w:rPr>
          <w:rFonts w:eastAsia="PMingLiU"/>
          <w:lang w:val="fr-FR"/>
        </w:rPr>
        <w:t>DURE</w:t>
      </w:r>
    </w:p>
    <w:p w:rsidR="006426F9" w:rsidRPr="00983ADF" w:rsidRDefault="006426F9" w:rsidP="00983ADF">
      <w:pPr>
        <w:pStyle w:val="ECHRPara"/>
        <w:rPr>
          <w:rFonts w:eastAsia="PMingLiU"/>
          <w:lang w:val="fr-FR"/>
        </w:rPr>
      </w:pPr>
      <w:r w:rsidRPr="00983ADF">
        <w:rPr>
          <w:lang w:val="fr-FR"/>
        </w:rPr>
        <w:t>La liste des requérants se trouve</w:t>
      </w:r>
      <w:r w:rsidRPr="00983ADF">
        <w:rPr>
          <w:rFonts w:eastAsia="PMingLiU"/>
          <w:lang w:val="fr-FR"/>
        </w:rPr>
        <w:t xml:space="preserve"> </w:t>
      </w:r>
      <w:r w:rsidRPr="00983ADF">
        <w:rPr>
          <w:lang w:val="fr-FR"/>
        </w:rPr>
        <w:t>dans le tableau joint en annexe</w:t>
      </w:r>
      <w:r w:rsidRPr="00983ADF">
        <w:rPr>
          <w:rFonts w:eastAsia="PMingLiU"/>
          <w:lang w:val="fr-FR"/>
        </w:rPr>
        <w:t>.</w:t>
      </w:r>
    </w:p>
    <w:p w:rsidR="006426F9" w:rsidRPr="00983ADF" w:rsidRDefault="006426F9" w:rsidP="00983ADF">
      <w:pPr>
        <w:pStyle w:val="ECHRPara"/>
        <w:rPr>
          <w:rFonts w:eastAsia="PMingLiU"/>
          <w:lang w:val="fr-FR"/>
        </w:rPr>
      </w:pPr>
      <w:r w:rsidRPr="00983ADF">
        <w:rPr>
          <w:lang w:val="fr-FR"/>
        </w:rPr>
        <w:t>Les griefs que les requérants tiraient de l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article 6 § 1 de la Convention et de l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article 1 du Protocole n</w:t>
      </w:r>
      <w:r w:rsidRPr="00983ADF">
        <w:rPr>
          <w:vertAlign w:val="superscript"/>
          <w:lang w:val="fr-FR"/>
        </w:rPr>
        <w:t>o</w:t>
      </w:r>
      <w:r w:rsidRPr="00983ADF">
        <w:rPr>
          <w:lang w:val="fr-FR"/>
        </w:rPr>
        <w:t> 1 (inexécution ou exécution tardive de décisions de justice internes</w:t>
      </w:r>
      <w:r w:rsidRPr="00983ADF">
        <w:rPr>
          <w:rFonts w:eastAsia="PMingLiU"/>
          <w:lang w:val="fr-FR"/>
        </w:rPr>
        <w:t>)</w:t>
      </w:r>
      <w:r w:rsidRPr="00983ADF">
        <w:rPr>
          <w:lang w:val="fr-FR"/>
        </w:rPr>
        <w:t xml:space="preserve"> ont été communiqués au gouvernement italien (« le Gouvernement »). Dans certaines des requêtes, les requérants ont soulevé d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autres griefs reposant sur les mêmes faits, tirés notamment des articles 6 § 1 (durée de la procédure principale), 13 et 14 de la Convention.</w:t>
      </w:r>
    </w:p>
    <w:p w:rsidR="006426F9" w:rsidRPr="00983ADF" w:rsidRDefault="006426F9" w:rsidP="00983ADF">
      <w:pPr>
        <w:pStyle w:val="ECHRTitle1"/>
        <w:rPr>
          <w:lang w:val="fr-FR"/>
        </w:rPr>
      </w:pPr>
      <w:r w:rsidRPr="00983ADF">
        <w:rPr>
          <w:lang w:val="fr-FR"/>
        </w:rPr>
        <w:lastRenderedPageBreak/>
        <w:t>EN DROIT</w:t>
      </w:r>
    </w:p>
    <w:p w:rsidR="006426F9" w:rsidRPr="00983ADF" w:rsidRDefault="006426F9" w:rsidP="00983ADF">
      <w:pPr>
        <w:pStyle w:val="ECHRPara"/>
        <w:rPr>
          <w:lang w:val="fr-FR"/>
        </w:rPr>
      </w:pPr>
      <w:r w:rsidRPr="00983ADF">
        <w:rPr>
          <w:lang w:val="fr-FR"/>
        </w:rPr>
        <w:t>Compte tenu de la similitude des requêtes la Cour estime approprié de les examiner conjointement en une seule décision.</w:t>
      </w:r>
    </w:p>
    <w:p w:rsidR="006426F9" w:rsidRPr="00983ADF" w:rsidRDefault="006426F9" w:rsidP="00983ADF">
      <w:pPr>
        <w:pStyle w:val="ECHRPara"/>
        <w:rPr>
          <w:lang w:val="fr-FR"/>
        </w:rPr>
      </w:pPr>
      <w:r w:rsidRPr="00983ADF">
        <w:rPr>
          <w:lang w:val="fr-FR"/>
        </w:rPr>
        <w:t>À l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issue de négociations en vue d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un règlement amiable qui se sont révélées infructueuses, le Gouvernement a avisé la Cour qu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il proposait de prononcer une déclaration unilatérale</w:t>
      </w:r>
      <w:r w:rsidRPr="00983ADF">
        <w:rPr>
          <w:szCs w:val="24"/>
          <w:lang w:val="fr-FR"/>
        </w:rPr>
        <w:t xml:space="preserve"> </w:t>
      </w:r>
      <w:r w:rsidRPr="00983ADF">
        <w:rPr>
          <w:lang w:val="fr-FR"/>
        </w:rPr>
        <w:t>en vue de régler les questions soulevées par ces griefs. Il a en outre invité la Cour à rayer les requêtes du rôle conformément à l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article 37 de la Convention.</w:t>
      </w:r>
    </w:p>
    <w:p w:rsidR="006426F9" w:rsidRPr="00983ADF" w:rsidRDefault="006426F9" w:rsidP="00983ADF">
      <w:pPr>
        <w:pStyle w:val="ECHRPara"/>
        <w:rPr>
          <w:lang w:val="fr-FR"/>
        </w:rPr>
      </w:pPr>
      <w:r w:rsidRPr="00983ADF">
        <w:rPr>
          <w:lang w:val="fr-FR"/>
        </w:rPr>
        <w:t>Le Gouvernement reconnaît l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inexécution ou l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exécution tardive de décisions de justice internes (articles 6 § 1 de la Convention et 1 du Protocole n</w:t>
      </w:r>
      <w:r w:rsidRPr="00983ADF">
        <w:rPr>
          <w:vertAlign w:val="superscript"/>
          <w:lang w:val="fr-FR"/>
        </w:rPr>
        <w:t>o</w:t>
      </w:r>
      <w:r w:rsidRPr="00983ADF">
        <w:rPr>
          <w:lang w:val="fr-FR"/>
        </w:rPr>
        <w:t xml:space="preserve"> 1 à la Convention) et s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 xml:space="preserve">engage </w:t>
      </w:r>
      <w:r w:rsidR="004E35A5" w:rsidRPr="00983ADF">
        <w:rPr>
          <w:lang w:val="fr-FR"/>
        </w:rPr>
        <w:t>à payer à chaque requérant 200 </w:t>
      </w:r>
      <w:r w:rsidRPr="00983ADF">
        <w:rPr>
          <w:lang w:val="fr-FR"/>
        </w:rPr>
        <w:t>euros (EUR) à titre de dédommagement moral pour redresser les violations susmentionnées et 30 EUR par requête pour les frais et dépens encourus devant la Cour plus tout montant pouvant être dû à titre d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 xml:space="preserve">impôt par les requérants. Le Gouvernement invite donc la Cour à rayer </w:t>
      </w:r>
      <w:r w:rsidRPr="00983ADF">
        <w:rPr>
          <w:rFonts w:ascii="Times New Roman" w:eastAsia="PMingLiU" w:hAnsi="Times New Roman" w:cs="Times New Roman"/>
          <w:lang w:val="fr-FR"/>
        </w:rPr>
        <w:t>les</w:t>
      </w:r>
      <w:r w:rsidRPr="00983ADF">
        <w:rPr>
          <w:lang w:val="fr-FR"/>
        </w:rPr>
        <w:t xml:space="preserve"> requêtes du rôle conformément à l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article 37 § 1 c) de la Convention.</w:t>
      </w:r>
      <w:r w:rsidRPr="00983ADF">
        <w:rPr>
          <w:szCs w:val="24"/>
          <w:lang w:val="fr-FR"/>
        </w:rPr>
        <w:t xml:space="preserve"> Ces sommes seront</w:t>
      </w:r>
      <w:r w:rsidRPr="00983ADF">
        <w:rPr>
          <w:rFonts w:eastAsia="PMingLiU"/>
          <w:szCs w:val="24"/>
          <w:lang w:val="fr-FR"/>
        </w:rPr>
        <w:t xml:space="preserve"> </w:t>
      </w:r>
      <w:r w:rsidRPr="00983ADF">
        <w:rPr>
          <w:szCs w:val="24"/>
          <w:lang w:val="fr-FR"/>
        </w:rPr>
        <w:t>payables</w:t>
      </w:r>
      <w:r w:rsidRPr="00983ADF">
        <w:rPr>
          <w:rFonts w:ascii="Times New Roman" w:eastAsia="PMingLiU" w:hAnsi="Times New Roman" w:cs="Times New Roman"/>
          <w:szCs w:val="24"/>
          <w:lang w:val="fr-FR"/>
        </w:rPr>
        <w:t xml:space="preserve"> </w:t>
      </w:r>
      <w:r w:rsidRPr="00983ADF">
        <w:rPr>
          <w:lang w:val="fr-FR"/>
        </w:rPr>
        <w:t xml:space="preserve">dans un délai de trois mois à compter de la date de la notification de la décision de la Cour. Si </w:t>
      </w:r>
      <w:r w:rsidRPr="00983ADF">
        <w:rPr>
          <w:szCs w:val="24"/>
          <w:lang w:val="fr-FR"/>
        </w:rPr>
        <w:t>elles n</w:t>
      </w:r>
      <w:r w:rsidR="00983ADF" w:rsidRPr="00983ADF">
        <w:rPr>
          <w:szCs w:val="24"/>
          <w:lang w:val="fr-FR"/>
        </w:rPr>
        <w:t>’</w:t>
      </w:r>
      <w:r w:rsidRPr="00983ADF">
        <w:rPr>
          <w:szCs w:val="24"/>
          <w:lang w:val="fr-FR"/>
        </w:rPr>
        <w:t>étaient pas versées dans ce délai, le Gouvernement s</w:t>
      </w:r>
      <w:r w:rsidR="00983ADF" w:rsidRPr="00983ADF">
        <w:rPr>
          <w:szCs w:val="24"/>
          <w:lang w:val="fr-FR"/>
        </w:rPr>
        <w:t>’</w:t>
      </w:r>
      <w:r w:rsidRPr="00983ADF">
        <w:rPr>
          <w:szCs w:val="24"/>
          <w:lang w:val="fr-FR"/>
        </w:rPr>
        <w:t xml:space="preserve">engage à </w:t>
      </w:r>
      <w:r w:rsidRPr="00983ADF">
        <w:rPr>
          <w:szCs w:val="24"/>
          <w:lang w:val="fr-FR" w:eastAsia="en-GB"/>
        </w:rPr>
        <w:t>les</w:t>
      </w:r>
      <w:r w:rsidRPr="00983ADF">
        <w:rPr>
          <w:lang w:val="fr-FR"/>
        </w:rPr>
        <w:t xml:space="preserve"> majorer, à compter de l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expiration du délai et jusqu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au règlement, d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6426F9" w:rsidRPr="00983ADF" w:rsidRDefault="006426F9" w:rsidP="00983ADF">
      <w:pPr>
        <w:pStyle w:val="ECHRPara"/>
        <w:rPr>
          <w:lang w:val="fr-FR"/>
        </w:rPr>
      </w:pPr>
      <w:r w:rsidRPr="00983ADF">
        <w:rPr>
          <w:lang w:val="fr-FR"/>
        </w:rPr>
        <w:t>Le paiement vaudra</w:t>
      </w:r>
      <w:r w:rsidRPr="00983ADF">
        <w:rPr>
          <w:rFonts w:eastAsia="PMingLiU"/>
          <w:lang w:val="fr-FR"/>
        </w:rPr>
        <w:t xml:space="preserve"> </w:t>
      </w:r>
      <w:r w:rsidRPr="00983ADF">
        <w:rPr>
          <w:lang w:val="fr-FR"/>
        </w:rPr>
        <w:t>règlement définitif des affaires. Les termes de la déclaration unilatérale</w:t>
      </w:r>
      <w:r w:rsidRPr="00983ADF">
        <w:rPr>
          <w:szCs w:val="24"/>
          <w:lang w:val="fr-FR"/>
        </w:rPr>
        <w:t xml:space="preserve"> </w:t>
      </w:r>
      <w:r w:rsidRPr="00983ADF">
        <w:rPr>
          <w:lang w:val="fr-FR"/>
        </w:rPr>
        <w:t>ont été transmis aux requérants plusieurs semaines avant la date de cette décision. La Cour n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a pas reçu de réponse des requérants indiquant qu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ils acceptaient les termes de la déclaration.</w:t>
      </w:r>
    </w:p>
    <w:p w:rsidR="006426F9" w:rsidRPr="00983ADF" w:rsidRDefault="006426F9" w:rsidP="00983ADF">
      <w:pPr>
        <w:pStyle w:val="ECHRPara"/>
        <w:rPr>
          <w:lang w:val="fr-FR"/>
        </w:rPr>
      </w:pPr>
      <w:r w:rsidRPr="00983ADF">
        <w:rPr>
          <w:lang w:val="fr-FR"/>
        </w:rPr>
        <w:t>La Cour rappelle que l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article 37 § 1 c) de la Convention lui permet de rayer une affaire du rôle si :</w:t>
      </w:r>
    </w:p>
    <w:p w:rsidR="006426F9" w:rsidRPr="00983ADF" w:rsidRDefault="006426F9" w:rsidP="00983ADF">
      <w:pPr>
        <w:pStyle w:val="ECHRParaQuote"/>
        <w:rPr>
          <w:lang w:val="fr-FR"/>
        </w:rPr>
      </w:pPr>
      <w:r w:rsidRPr="00983ADF">
        <w:rPr>
          <w:lang w:val="fr-FR"/>
        </w:rPr>
        <w:t>« (...) pour tout autre motif dont [elle] constate l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existence, il ne se justifie plus de poursuivre l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examen de la requête ».</w:t>
      </w:r>
    </w:p>
    <w:p w:rsidR="006426F9" w:rsidRPr="00983ADF" w:rsidRDefault="006426F9" w:rsidP="00983ADF">
      <w:pPr>
        <w:pStyle w:val="ECHRPara"/>
        <w:rPr>
          <w:lang w:val="fr-FR"/>
        </w:rPr>
      </w:pPr>
      <w:r w:rsidRPr="00983ADF">
        <w:rPr>
          <w:lang w:val="fr-FR"/>
        </w:rPr>
        <w:t>Ainsi, en vertu de cette disposition, la Cour peut rayer des requêtes du rôle sur le fondement d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une déclaration unilatérale du gouvernement défendeur, même si les requérants souhaitent que l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 xml:space="preserve">examen de leur affaire se poursuive (voir, en particulier, </w:t>
      </w:r>
      <w:r w:rsidRPr="00983ADF">
        <w:rPr>
          <w:i/>
          <w:lang w:val="fr-FR"/>
        </w:rPr>
        <w:t>Tahsin Acar c. Turquie</w:t>
      </w:r>
      <w:r w:rsidRPr="00983ADF">
        <w:rPr>
          <w:lang w:val="fr-FR"/>
        </w:rPr>
        <w:t xml:space="preserve"> </w:t>
      </w:r>
      <w:r w:rsidRPr="00983ADF">
        <w:rPr>
          <w:iCs/>
          <w:lang w:val="fr-FR"/>
        </w:rPr>
        <w:t>(question préliminaire)</w:t>
      </w:r>
      <w:r w:rsidRPr="00983ADF">
        <w:rPr>
          <w:lang w:val="fr-FR"/>
        </w:rPr>
        <w:t xml:space="preserve"> [GC], n</w:t>
      </w:r>
      <w:r w:rsidRPr="00983ADF">
        <w:rPr>
          <w:vertAlign w:val="superscript"/>
          <w:lang w:val="fr-FR"/>
        </w:rPr>
        <w:t>o</w:t>
      </w:r>
      <w:r w:rsidRPr="00983ADF">
        <w:rPr>
          <w:lang w:val="fr-FR"/>
        </w:rPr>
        <w:t> 26307/95, §§ 75</w:t>
      </w:r>
      <w:r w:rsidRPr="00983ADF">
        <w:rPr>
          <w:lang w:val="fr-FR"/>
        </w:rPr>
        <w:noBreakHyphen/>
        <w:t>77, CEDH 2003</w:t>
      </w:r>
      <w:r w:rsidRPr="00983ADF">
        <w:rPr>
          <w:lang w:val="fr-FR"/>
        </w:rPr>
        <w:noBreakHyphen/>
        <w:t>VI).</w:t>
      </w:r>
    </w:p>
    <w:p w:rsidR="006426F9" w:rsidRPr="00983ADF" w:rsidRDefault="006426F9" w:rsidP="00983ADF">
      <w:pPr>
        <w:pStyle w:val="ECHRPara"/>
        <w:rPr>
          <w:lang w:val="fr-FR"/>
        </w:rPr>
      </w:pPr>
      <w:r w:rsidRPr="00983ADF">
        <w:rPr>
          <w:lang w:val="fr-FR"/>
        </w:rPr>
        <w:t xml:space="preserve">La jurisprudence de la Cour en matière de inexécution ou exécution tardive de décisions de justice internes est claire et abondante (voir, par exemple, </w:t>
      </w:r>
      <w:r w:rsidRPr="00983ADF">
        <w:rPr>
          <w:i/>
          <w:lang w:val="fr-FR"/>
        </w:rPr>
        <w:t xml:space="preserve">Gaglione et autres c. Italie, </w:t>
      </w:r>
      <w:r w:rsidRPr="00983ADF">
        <w:rPr>
          <w:lang w:val="fr-FR"/>
        </w:rPr>
        <w:t>n</w:t>
      </w:r>
      <w:r w:rsidRPr="00983ADF">
        <w:rPr>
          <w:vertAlign w:val="superscript"/>
          <w:lang w:val="fr-FR"/>
        </w:rPr>
        <w:t>os</w:t>
      </w:r>
      <w:r w:rsidRPr="00983ADF">
        <w:rPr>
          <w:lang w:val="fr-FR"/>
        </w:rPr>
        <w:t xml:space="preserve"> 45867/07 et autres, 21 décembre 2010,</w:t>
      </w:r>
      <w:r w:rsidR="004E35A5" w:rsidRPr="00983ADF">
        <w:rPr>
          <w:lang w:val="fr-FR"/>
        </w:rPr>
        <w:t xml:space="preserve"> </w:t>
      </w:r>
      <w:r w:rsidR="00446F48" w:rsidRPr="00983ADF">
        <w:rPr>
          <w:lang w:val="fr-FR"/>
        </w:rPr>
        <w:t xml:space="preserve">et </w:t>
      </w:r>
      <w:r w:rsidRPr="00983ADF">
        <w:rPr>
          <w:i/>
          <w:lang w:val="fr-FR"/>
        </w:rPr>
        <w:t xml:space="preserve">Gagliano Giorgi c. Italie, </w:t>
      </w:r>
      <w:r w:rsidRPr="00983ADF">
        <w:rPr>
          <w:lang w:val="fr-FR"/>
        </w:rPr>
        <w:t>n</w:t>
      </w:r>
      <w:r w:rsidRPr="00983ADF">
        <w:rPr>
          <w:vertAlign w:val="superscript"/>
          <w:lang w:val="fr-FR"/>
        </w:rPr>
        <w:t>o</w:t>
      </w:r>
      <w:r w:rsidRPr="00983ADF">
        <w:rPr>
          <w:lang w:val="fr-FR"/>
        </w:rPr>
        <w:t xml:space="preserve"> 23563/07, 6 mars 2012).</w:t>
      </w:r>
    </w:p>
    <w:p w:rsidR="006426F9" w:rsidRPr="00983ADF" w:rsidRDefault="006426F9" w:rsidP="00983ADF">
      <w:pPr>
        <w:pStyle w:val="ECHRPara"/>
        <w:rPr>
          <w:lang w:val="fr-FR"/>
        </w:rPr>
      </w:pPr>
      <w:r w:rsidRPr="00983ADF">
        <w:rPr>
          <w:lang w:val="fr-FR"/>
        </w:rPr>
        <w:t>Eu égard aux concessions que renferment la déclaration</w:t>
      </w:r>
      <w:r w:rsidRPr="00983ADF">
        <w:rPr>
          <w:szCs w:val="24"/>
          <w:lang w:val="fr-FR"/>
        </w:rPr>
        <w:t xml:space="preserve"> </w:t>
      </w:r>
      <w:r w:rsidRPr="00983ADF">
        <w:rPr>
          <w:lang w:val="fr-FR"/>
        </w:rPr>
        <w:t>du Gouvernement, ainsi qu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 xml:space="preserve">au montant des indemnisations proposées (montant qui est conforme à ceux alloués dans des affaires similaires), la Cour estime </w:t>
      </w:r>
      <w:r w:rsidRPr="00983ADF">
        <w:rPr>
          <w:lang w:val="fr-FR"/>
        </w:rPr>
        <w:lastRenderedPageBreak/>
        <w:t>qu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il ne se justifie plus de poursuivre l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examen des requêtes</w:t>
      </w:r>
      <w:r w:rsidRPr="00983ADF">
        <w:rPr>
          <w:szCs w:val="24"/>
          <w:lang w:val="fr-FR"/>
        </w:rPr>
        <w:t>, en ce qui concerne les griefs faisant l</w:t>
      </w:r>
      <w:r w:rsidR="00983ADF" w:rsidRPr="00983ADF">
        <w:rPr>
          <w:szCs w:val="24"/>
          <w:lang w:val="fr-FR"/>
        </w:rPr>
        <w:t>’</w:t>
      </w:r>
      <w:r w:rsidRPr="00983ADF">
        <w:rPr>
          <w:szCs w:val="24"/>
          <w:lang w:val="fr-FR"/>
        </w:rPr>
        <w:t xml:space="preserve">objet de la déclaration unilatérale </w:t>
      </w:r>
      <w:r w:rsidRPr="00983ADF">
        <w:rPr>
          <w:lang w:val="fr-FR"/>
        </w:rPr>
        <w:t>(article 37 § 1 c)).</w:t>
      </w:r>
    </w:p>
    <w:p w:rsidR="006426F9" w:rsidRPr="00983ADF" w:rsidRDefault="006426F9" w:rsidP="00983ADF">
      <w:pPr>
        <w:pStyle w:val="ECHRPara"/>
        <w:rPr>
          <w:rStyle w:val="ECHRParaChar"/>
          <w:szCs w:val="24"/>
          <w:lang w:val="fr-FR"/>
        </w:rPr>
      </w:pPr>
      <w:r w:rsidRPr="00983ADF">
        <w:rPr>
          <w:lang w:val="fr-FR"/>
        </w:rPr>
        <w:t>En outre, à la lumière des considérations qui précèdent, la Cour estime que le respect des droits de l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homme garantis par la Convention et ses Protocoles n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exige pas par ailleurs qu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elle poursuive l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 xml:space="preserve">examen de cette partie des requêtes (article 37 § 1 </w:t>
      </w:r>
      <w:r w:rsidRPr="00983ADF">
        <w:rPr>
          <w:i/>
          <w:lang w:val="fr-FR"/>
        </w:rPr>
        <w:t>in fine</w:t>
      </w:r>
      <w:r w:rsidRPr="00983ADF">
        <w:rPr>
          <w:lang w:val="fr-FR"/>
        </w:rPr>
        <w:t>).</w:t>
      </w:r>
    </w:p>
    <w:p w:rsidR="006426F9" w:rsidRPr="00983ADF" w:rsidRDefault="006426F9" w:rsidP="00983ADF">
      <w:pPr>
        <w:pStyle w:val="ECHRPara"/>
        <w:rPr>
          <w:lang w:val="fr-FR"/>
        </w:rPr>
      </w:pPr>
      <w:r w:rsidRPr="00983ADF">
        <w:rPr>
          <w:lang w:val="fr-FR"/>
        </w:rPr>
        <w:t>La Cour souligne aussi que, dans le cas où le Gouvernement ne respecterait pas les termes de sa déclaration unilatérale, les requêtes pourraient être réinscrites</w:t>
      </w:r>
      <w:r w:rsidRPr="00983ADF">
        <w:rPr>
          <w:szCs w:val="24"/>
          <w:lang w:val="fr-FR"/>
        </w:rPr>
        <w:t xml:space="preserve"> </w:t>
      </w:r>
      <w:r w:rsidRPr="00983ADF">
        <w:rPr>
          <w:lang w:val="fr-FR"/>
        </w:rPr>
        <w:t>au rôle en vertu de l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article 37 § 2 de la Convention (</w:t>
      </w:r>
      <w:r w:rsidRPr="00983ADF">
        <w:rPr>
          <w:i/>
          <w:lang w:val="fr-FR"/>
        </w:rPr>
        <w:t>Josipović c. Serbie</w:t>
      </w:r>
      <w:r w:rsidRPr="00983ADF">
        <w:rPr>
          <w:lang w:val="fr-FR"/>
        </w:rPr>
        <w:t xml:space="preserve"> (déc.), nº 18369/07, 4 mars 2008).</w:t>
      </w:r>
    </w:p>
    <w:p w:rsidR="006426F9" w:rsidRPr="00983ADF" w:rsidRDefault="006426F9" w:rsidP="00983ADF">
      <w:pPr>
        <w:pStyle w:val="ECHRPara"/>
        <w:rPr>
          <w:lang w:val="fr-FR"/>
        </w:rPr>
      </w:pPr>
      <w:r w:rsidRPr="00983ADF">
        <w:rPr>
          <w:lang w:val="fr-FR"/>
        </w:rPr>
        <w:t>Concernant le restant des griefs soulevés dans une partie des requêtes, compte tenu de l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ensemble des éléments en sa possession, et dans la mesure où elle est compétente pour connaître des allégations formulées, la Cour ne relève parmi les griefs soulevés ci-dessus aucune apparence de violation des droits et libertés garantis par la Convention. Il s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ensuit que cette partie des requêtes est manifestement mal fondée et doit être rejetée en application de l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article 35 §§ 3 et 4 de la Convention.</w:t>
      </w:r>
    </w:p>
    <w:p w:rsidR="006426F9" w:rsidRPr="00983ADF" w:rsidRDefault="006426F9" w:rsidP="00983ADF">
      <w:pPr>
        <w:pStyle w:val="JuParaLast"/>
        <w:rPr>
          <w:lang w:val="fr-FR"/>
        </w:rPr>
      </w:pPr>
      <w:r w:rsidRPr="00983ADF">
        <w:rPr>
          <w:lang w:val="fr-FR"/>
        </w:rPr>
        <w:t>Par ces motifs, la Cour, à l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unanimité,</w:t>
      </w:r>
    </w:p>
    <w:p w:rsidR="006426F9" w:rsidRPr="00983ADF" w:rsidRDefault="006426F9" w:rsidP="00983ADF">
      <w:pPr>
        <w:pStyle w:val="DecList"/>
        <w:rPr>
          <w:lang w:val="fr-FR"/>
        </w:rPr>
      </w:pPr>
      <w:r w:rsidRPr="00983ADF">
        <w:rPr>
          <w:i/>
          <w:lang w:val="fr-FR"/>
        </w:rPr>
        <w:t>Décide</w:t>
      </w:r>
      <w:r w:rsidRPr="00983ADF">
        <w:rPr>
          <w:lang w:val="fr-FR"/>
        </w:rPr>
        <w:t xml:space="preserve"> de joindre les requêtes ;</w:t>
      </w:r>
    </w:p>
    <w:p w:rsidR="006426F9" w:rsidRPr="00983ADF" w:rsidRDefault="006426F9" w:rsidP="00983ADF">
      <w:pPr>
        <w:pStyle w:val="DecList"/>
        <w:rPr>
          <w:rFonts w:eastAsia="PMingLiU"/>
          <w:color w:val="3E3E3E" w:themeColor="background2" w:themeShade="40"/>
          <w:lang w:val="fr-FR"/>
        </w:rPr>
      </w:pPr>
      <w:r w:rsidRPr="00983ADF">
        <w:rPr>
          <w:i/>
          <w:lang w:val="fr-FR"/>
        </w:rPr>
        <w:t xml:space="preserve">Prend acte </w:t>
      </w:r>
      <w:r w:rsidRPr="00983ADF">
        <w:rPr>
          <w:lang w:val="fr-FR"/>
        </w:rPr>
        <w:t>des termes de la déclaration du gouvernement défendeur</w:t>
      </w:r>
      <w:r w:rsidRPr="00983ADF">
        <w:rPr>
          <w:rFonts w:eastAsia="PMingLiU"/>
          <w:lang w:val="fr-FR" w:eastAsia="en-GB"/>
        </w:rPr>
        <w:t xml:space="preserve"> </w:t>
      </w:r>
      <w:r w:rsidRPr="00983ADF">
        <w:rPr>
          <w:lang w:val="fr-FR"/>
        </w:rPr>
        <w:t>et des modalités prévues pour assurer le respect des engagements ainsi pris </w:t>
      </w:r>
      <w:r w:rsidRPr="00983ADF">
        <w:rPr>
          <w:rFonts w:eastAsia="PMingLiU"/>
          <w:lang w:val="fr-FR" w:eastAsia="en-GB"/>
        </w:rPr>
        <w:t>;</w:t>
      </w:r>
    </w:p>
    <w:p w:rsidR="006426F9" w:rsidRPr="00983ADF" w:rsidRDefault="006426F9" w:rsidP="00983ADF">
      <w:pPr>
        <w:pStyle w:val="DecList"/>
        <w:rPr>
          <w:lang w:val="fr-FR"/>
        </w:rPr>
      </w:pPr>
      <w:r w:rsidRPr="00983ADF">
        <w:rPr>
          <w:i/>
          <w:lang w:val="fr-FR"/>
        </w:rPr>
        <w:t>Décide</w:t>
      </w:r>
      <w:r w:rsidRPr="00983ADF">
        <w:rPr>
          <w:lang w:val="fr-FR"/>
        </w:rPr>
        <w:t xml:space="preserve"> de rayer les requêtes du rôle en vertu de l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article 37 § 1 c) de la Convention concernant l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inexécution ou l</w:t>
      </w:r>
      <w:r w:rsidR="00983ADF" w:rsidRPr="00983ADF">
        <w:rPr>
          <w:lang w:val="fr-FR"/>
        </w:rPr>
        <w:t>’</w:t>
      </w:r>
      <w:r w:rsidRPr="00983ADF">
        <w:rPr>
          <w:lang w:val="fr-FR"/>
        </w:rPr>
        <w:t>exécution tardive de décisions de justice internes (articles 6 § 1 de la Convention et 1 du Protocole n</w:t>
      </w:r>
      <w:r w:rsidRPr="00983ADF">
        <w:rPr>
          <w:vertAlign w:val="superscript"/>
          <w:lang w:val="fr-FR"/>
        </w:rPr>
        <w:t>o</w:t>
      </w:r>
      <w:r w:rsidRPr="00983ADF">
        <w:rPr>
          <w:lang w:val="fr-FR"/>
        </w:rPr>
        <w:t xml:space="preserve"> 1 à la Convention) ;</w:t>
      </w:r>
    </w:p>
    <w:p w:rsidR="006426F9" w:rsidRPr="00983ADF" w:rsidRDefault="006426F9" w:rsidP="00983ADF">
      <w:pPr>
        <w:pStyle w:val="DecList"/>
        <w:rPr>
          <w:lang w:val="fr-FR"/>
        </w:rPr>
      </w:pPr>
      <w:r w:rsidRPr="00983ADF">
        <w:rPr>
          <w:i/>
          <w:szCs w:val="24"/>
          <w:lang w:val="fr-FR"/>
        </w:rPr>
        <w:t>Déclare</w:t>
      </w:r>
      <w:r w:rsidRPr="00983ADF">
        <w:rPr>
          <w:szCs w:val="24"/>
          <w:lang w:val="fr-FR"/>
        </w:rPr>
        <w:t xml:space="preserve"> le restant d</w:t>
      </w:r>
      <w:r w:rsidRPr="00983ADF">
        <w:rPr>
          <w:lang w:val="fr-FR"/>
        </w:rPr>
        <w:t>es requêtes irrecevable</w:t>
      </w:r>
      <w:r w:rsidRPr="00983ADF">
        <w:rPr>
          <w:szCs w:val="24"/>
          <w:lang w:val="fr-FR"/>
        </w:rPr>
        <w:t>.</w:t>
      </w:r>
    </w:p>
    <w:p w:rsidR="005E50CB" w:rsidRPr="00983ADF" w:rsidRDefault="005E50CB" w:rsidP="00983ADF">
      <w:pPr>
        <w:pStyle w:val="JuParaLast"/>
        <w:rPr>
          <w:lang w:val="fr-FR"/>
        </w:rPr>
      </w:pPr>
      <w:r w:rsidRPr="00983ADF">
        <w:rPr>
          <w:szCs w:val="24"/>
          <w:lang w:val="fr-FR"/>
        </w:rPr>
        <w:t xml:space="preserve">Fait en français puis communiqué par écrit le </w:t>
      </w:r>
      <w:r w:rsidR="006426F9" w:rsidRPr="00983ADF">
        <w:rPr>
          <w:szCs w:val="24"/>
          <w:lang w:val="fr-FR"/>
        </w:rPr>
        <w:t>7 mars 2019</w:t>
      </w:r>
      <w:r w:rsidRPr="00983ADF">
        <w:rPr>
          <w:lang w:val="fr-FR"/>
        </w:rPr>
        <w:t>.</w:t>
      </w:r>
    </w:p>
    <w:p w:rsidR="006426F9" w:rsidRPr="00983ADF" w:rsidRDefault="002067A8" w:rsidP="00983ADF">
      <w:pPr>
        <w:pStyle w:val="JuSigned"/>
        <w:tabs>
          <w:tab w:val="left" w:pos="426"/>
        </w:tabs>
        <w:rPr>
          <w:szCs w:val="24"/>
          <w:lang w:val="fr-FR"/>
        </w:rPr>
        <w:sectPr w:rsidR="006426F9" w:rsidRPr="00983ADF" w:rsidSect="00414A9E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983ADF">
        <w:rPr>
          <w:lang w:val="fr-FR"/>
        </w:rPr>
        <w:tab/>
      </w:r>
      <w:r w:rsidR="006426F9" w:rsidRPr="00983ADF">
        <w:rPr>
          <w:lang w:val="fr-FR"/>
        </w:rPr>
        <w:t>Liv Tigerstedt</w:t>
      </w:r>
      <w:r w:rsidR="00236048" w:rsidRPr="00983ADF">
        <w:rPr>
          <w:lang w:val="fr-FR"/>
        </w:rPr>
        <w:tab/>
      </w:r>
      <w:r w:rsidR="006426F9" w:rsidRPr="00983ADF">
        <w:rPr>
          <w:lang w:val="fr-FR"/>
        </w:rPr>
        <w:t>Tim Eicke</w:t>
      </w:r>
      <w:r w:rsidRPr="00983ADF">
        <w:rPr>
          <w:lang w:val="fr-FR"/>
        </w:rPr>
        <w:br/>
      </w:r>
      <w:r w:rsidR="006426F9" w:rsidRPr="00983ADF">
        <w:rPr>
          <w:rFonts w:eastAsia="PMingLiU"/>
          <w:lang w:val="fr-FR"/>
        </w:rPr>
        <w:t>Greffière adjoint</w:t>
      </w:r>
      <w:r w:rsidRPr="00983ADF">
        <w:rPr>
          <w:rFonts w:eastAsia="PMingLiU"/>
          <w:lang w:val="fr-FR"/>
        </w:rPr>
        <w:t xml:space="preserve">e </w:t>
      </w:r>
      <w:r w:rsidR="006706A4" w:rsidRPr="00983ADF">
        <w:rPr>
          <w:rFonts w:eastAsia="PMingLiU"/>
          <w:lang w:val="fr-FR"/>
        </w:rPr>
        <w:t>f.f.</w:t>
      </w:r>
      <w:r w:rsidR="000A3B73" w:rsidRPr="00983ADF">
        <w:rPr>
          <w:lang w:val="fr-FR"/>
        </w:rPr>
        <w:tab/>
      </w:r>
      <w:r w:rsidR="006426F9" w:rsidRPr="00983ADF">
        <w:rPr>
          <w:lang w:val="fr-FR"/>
        </w:rPr>
        <w:t>Président</w:t>
      </w:r>
    </w:p>
    <w:p w:rsidR="006426F9" w:rsidRPr="00983ADF" w:rsidRDefault="006426F9" w:rsidP="00983ADF">
      <w:pPr>
        <w:pStyle w:val="JuTitle"/>
        <w:rPr>
          <w:lang w:val="fr-FR"/>
        </w:rPr>
      </w:pPr>
      <w:r w:rsidRPr="00983ADF">
        <w:rPr>
          <w:lang w:val="fr-FR"/>
        </w:rPr>
        <w:lastRenderedPageBreak/>
        <w:t>ANNEXE</w:t>
      </w:r>
    </w:p>
    <w:tbl>
      <w:tblPr>
        <w:tblStyle w:val="ECHRListTable"/>
        <w:tblW w:w="8478" w:type="dxa"/>
        <w:jc w:val="center"/>
        <w:tblLayout w:type="fixed"/>
        <w:tblLook w:val="04A0" w:firstRow="1" w:lastRow="0" w:firstColumn="1" w:lastColumn="0" w:noHBand="0" w:noVBand="1"/>
      </w:tblPr>
      <w:tblGrid>
        <w:gridCol w:w="451"/>
        <w:gridCol w:w="1134"/>
        <w:gridCol w:w="2710"/>
        <w:gridCol w:w="1624"/>
        <w:gridCol w:w="1417"/>
        <w:gridCol w:w="1142"/>
      </w:tblGrid>
      <w:tr w:rsidR="006426F9" w:rsidRPr="005754CD" w:rsidTr="00642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ind w:left="-31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bookmarkStart w:id="1" w:name="TableStart"/>
            <w:bookmarkEnd w:id="1"/>
            <w:r w:rsidRPr="00983ADF">
              <w:rPr>
                <w:sz w:val="18"/>
                <w:szCs w:val="18"/>
                <w:lang w:val="fr-FR"/>
              </w:rPr>
              <w:t>N</w:t>
            </w:r>
            <w:r w:rsidRPr="00983ADF">
              <w:rPr>
                <w:sz w:val="18"/>
                <w:szCs w:val="18"/>
                <w:vertAlign w:val="superscript"/>
                <w:lang w:val="fr-FR"/>
              </w:rPr>
              <w:t>o</w:t>
            </w:r>
          </w:p>
        </w:tc>
        <w:tc>
          <w:tcPr>
            <w:tcW w:w="1134" w:type="dxa"/>
          </w:tcPr>
          <w:p w:rsidR="006426F9" w:rsidRPr="00983ADF" w:rsidRDefault="005774B7" w:rsidP="00983ADF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983ADF">
              <w:rPr>
                <w:sz w:val="16"/>
                <w:szCs w:val="20"/>
                <w:lang w:val="fr-FR"/>
              </w:rPr>
              <w:t xml:space="preserve">Numéro et </w:t>
            </w:r>
            <w:r w:rsidR="006426F9" w:rsidRPr="00983ADF">
              <w:rPr>
                <w:sz w:val="16"/>
                <w:szCs w:val="20"/>
                <w:lang w:val="fr-FR"/>
              </w:rPr>
              <w:t>date d</w:t>
            </w:r>
            <w:r w:rsidR="00983ADF" w:rsidRPr="00983ADF">
              <w:rPr>
                <w:sz w:val="16"/>
                <w:szCs w:val="20"/>
                <w:lang w:val="fr-FR"/>
              </w:rPr>
              <w:t>’</w:t>
            </w:r>
            <w:r w:rsidR="006426F9" w:rsidRPr="00983ADF">
              <w:rPr>
                <w:sz w:val="16"/>
                <w:szCs w:val="20"/>
                <w:lang w:val="fr-FR"/>
              </w:rPr>
              <w:t>introduction de la requête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sz w:val="16"/>
                <w:szCs w:val="20"/>
                <w:lang w:val="fr-FR"/>
              </w:rPr>
            </w:pPr>
            <w:r w:rsidRPr="00983ADF">
              <w:rPr>
                <w:sz w:val="16"/>
                <w:szCs w:val="20"/>
                <w:lang w:val="fr-FR"/>
              </w:rPr>
              <w:t>Nom du requérant et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983ADF">
              <w:rPr>
                <w:sz w:val="16"/>
                <w:szCs w:val="20"/>
                <w:lang w:val="fr-FR"/>
              </w:rPr>
              <w:t xml:space="preserve">date de naissance 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sz w:val="16"/>
                <w:szCs w:val="16"/>
                <w:lang w:val="fr-FR"/>
              </w:rPr>
            </w:pPr>
            <w:r w:rsidRPr="00983ADF">
              <w:rPr>
                <w:sz w:val="16"/>
                <w:lang w:val="fr-FR"/>
              </w:rPr>
              <w:t>Nom et ville du représentant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  <w:lang w:val="fr-FR"/>
              </w:rPr>
            </w:pPr>
            <w:r w:rsidRPr="00983ADF">
              <w:rPr>
                <w:sz w:val="16"/>
                <w:szCs w:val="20"/>
                <w:lang w:val="fr-FR"/>
              </w:rPr>
              <w:t>Date de réception de la déclaration du Gouvernement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983ADF">
              <w:rPr>
                <w:sz w:val="16"/>
                <w:szCs w:val="20"/>
                <w:lang w:val="fr-FR"/>
              </w:rPr>
              <w:t>Date de réception de la lettre du requérant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43089/04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30/11/1999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BIAGINI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03/06/1966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De Stefano Maurizio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44253/04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30/09/1998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(3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Ivano FESTUCCIA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15/06/1939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Loreta MASSIMETTI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20/11/1938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Giovanni VESPAZIANI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16/05/1931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Vespaziani Giovanni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Rieti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45022/04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31/10/2000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Brunello GUNNELLA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18/01/1936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Vespaziani Giovanni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Rieti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37721/06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08/09/2006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Arcangelo VALENTINI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12/01/1927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Vespaziani Giovanni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Rieti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30782/07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12/07/2007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Temistocle SALERNO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28/01/1947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De Stefano Maurizio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37552/07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06/08/2007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Renata PAGNOCCHESCHI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22/08/1930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Venturini Alberto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Lerici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44749/07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03/10/2007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Primo DI NICOLA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18/10/1952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De Stefano Maurizio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37036/08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16/07/2008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Renato MIGNUCCI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09/03/1963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Lausdei Marco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Ancône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59711/08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19/11/2008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(3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Carolina TRAPUZZANO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11/05/1943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Concetta TRAPUZZANO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13/04/1947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Gregorio TRAPUZZANO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02/02/1949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Abate Antonio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Pise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23773/10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07/04/2010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(192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Renato AGLIARDI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23/06/1938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Beatrice ALLEGRI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07/08/1929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Rino ALLIERI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18/10/1944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ARONA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26/08/1941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Matilde ARRIGONI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08/02/1938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Carla BAZZARINI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25/09/1930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BELLATI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24/11/1944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Giampietro BELLINVIA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06/10/1946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Antonietta BELLOCCHIO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07/02/1936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Gabriele BELLUCCI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17/05/1946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Silvano BERGAMASCHI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22/10/1944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Margherita Maria BERNASCONI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25/03/1948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Sandro BERTOLESI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20/09/1940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Maria Filippa BISIGNANO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31/05/1947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BOCCALANDRO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08/02/1944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Ambrogio BOFFELLI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29/10/1941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Virginia BONACINA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28/12/1947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Elsa BOSSI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29/08/1940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Valter BRAMBILLA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15/10/1946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Pia BRANCALEONI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21/08/1941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Emilio BRASOLIN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23/01/1938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Vittorio CALZATI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12/10/1939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Guido COMPOSTELLA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04/09/1945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Giorgio CARMAGNOLA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14/05/1943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CARRARO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14/04/1935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Carmela CARUSO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19/11/1932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Maria Antonio CASATI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29/05/1928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CASUCCI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25/05/1940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CAVATORTA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19/03/1936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CERONI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25/07/1947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CERVIERI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16/03/1934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CESARI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23/12/1942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Giancarlo CIRILLO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21/11/1941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Carla Virgilia COLOMBO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25/05/1965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Riccardo COMETTI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04/01/1935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Gabriella COMOLLI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06/05/1942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Francesca CONCA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01/07/1940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Elsa Eliana CORBELLINI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08/03/1941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CORNI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04/02/1938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Mirella CORTESINA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27/03/1949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Giuseppina COSSU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12/01/1932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Filippo CRICELLI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20/07/1928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Attilia CURZOLA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15/05/1943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Filomena D ORIO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24/10/1939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Rosanna DAEDER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22/04/1946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Franco DALLA VENEZIA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13/10/1939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Ester DAPRAI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07/02/1948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Giorgio DE AGOSTINI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24/04/1938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Lorenzo DE CARLIS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07/10/1940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Augusto Romano DELCONTE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14/08/1938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Nicola Antonio DI BARI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23/07/1940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DI BELLA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18/12/1943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Edoardo DUCHI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15/11/1937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Renato FACHECHI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11/11/1941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Carlo FARINA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24/04/1946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Vittorio FAVINI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12/01/1939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Iole FELISARI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25/09/1928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Gisella FERRARI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19/08/1944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Alfonso FERRIGNO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08/08/1943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Aristide FIOCCHI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23/06/1943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Silvio FIORICA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24/02/1941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Teresa FORMAGGI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20/10/1933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Annamaria FORTI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17/12/1945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FRACASSI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13/03/1947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Silvia FRANCESCHETTI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24/04/1950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Gaetano FRAZZETTA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18/03/1944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GALANTE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17/08/1937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Gianmaria GALBIATI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29/05/1935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Ida GALBIATI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22/11/1943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Cesarina GALLONI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05/02/1941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Giorgio GAMBINI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19/06/1941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GARAVAGLIA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21/04/1923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Iliano GARGIONI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13/11/1932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Nicola GEMELLI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07/06/1936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Liliana GERLA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17/12/1929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Francesco GRASSI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05/12/1941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Alberto GRATIROLI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24/03/1941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Carlo GHEZZI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04/06/1947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Franco GROSSI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08/06/1935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Roberto GRUGNI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22/05/1945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GULA FILADELFO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07/12/1944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Sergio Ezio Eligio INVERNIZZI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16/06/1942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Pietro LACAGNINA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19/10/1937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Eugenio LAZZEROTTI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16/09/1937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Marisa LOJACONO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01/12/1939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Gemma LORENZI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25/09/1937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Achille LOTTICI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12/02/1939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LUCONI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10/08/1943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Ferruccio MAGANI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24/04/1940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Corrado MANCINI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17/04/1946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Vittorio MANDELLI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23/06/1943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Umberto MANNI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25/12/1941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Carla MANNUCCI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30/09/1933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Secondo Giuseppe MARCHISONE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01/09/1943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Giovanni MARTORINI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17/05/1939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Peppino MAZZI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08/04/1942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Benedetta MELODIA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24/07/1947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Walter MELONI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06/05/1945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Franca MERCANDELLI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28/10/1946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Vittorio MERCINI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12/02/1942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MERLINO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25/07/1934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Paolina MINGOIA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04/10/1937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Omerino MINI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02/05/1940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Alessandro MISIROCCHI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25/03/1944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MOCELLIN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01/07/1935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Vittorio MONETA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03/04/1937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Claudio MUZZANA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30/07/1942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Luciano NEPOSTERI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14/02/1929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OLDANI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03/11/1934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Guglielmo ORSI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07/04/1943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Arnaldo PACITTO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18/05/1930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Franco PAGINI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16/03/1943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Marina PALEARI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17/09/1951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Luciano PAPETTI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25/07/1950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Enrico PAVESI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09/09/1932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Alberto PEDRAZZINI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25/02/1942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PERRECA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20/03/1939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PETRIGNANI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27/10/1940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PICCOLO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10/09/1937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Emilio Walter Sincero PIGHI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04/05/1944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Renzo PINI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23/07/1934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PINNA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06/12/1942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Secondo PIOVANI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27/04/1933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Carlo Ernesto PIOVELLA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08/07/1938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Edoardo PETTIGLIANI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07/02/1928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Maria PIZZATI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18/09/1936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POGGI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05/04/1936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Emilio POLETTI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18/08/1942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Eva POLIDORI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10/06/1936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Alfredo POSSI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17/02/1945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PULICI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02/07/1941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Celestina RAI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02/06/1932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Rosangela RAINOLDI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17/02/1945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Milena RAMPINELLI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01/02/1937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RUSMINI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12/11/1941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Emilia REGINELLI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14/06/1941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RENNA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27/01/1943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Genoveffa RIZZINI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03/02/1934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Maurizio ROMANIN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18/10/1942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Alessandro RONCHINI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10/02/1934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ROSSETTI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09/09/1931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ROSSETTI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10/05/1940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Cataldo ROSSINI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03/05/1933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Venanzio ROVEDA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05/05/1943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RUNDEDDU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17/11/1941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SABATINI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04/05/1937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Aldo SALA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26/07/1936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Rita SALA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13/12/1945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Mireno SALVATORI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04/04/1943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SANTONI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15/03/1932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Elsa SARZANO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14/08/1947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SCOSSA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04/03/1942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Ignazio SFERLAZZA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28/01/1936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SFORZA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18/04/1939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Umberto SICOLI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02/12/1931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SIFACE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12/09/1938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Enrico Gustavo SILVA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13/01/1935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Angela SIMONETTI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29/08/1951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SOFFIANTINI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18/06/1920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Bianca SPADARO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08/06/1938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Sergio SPIGA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13/10/1944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Giorgio SPINELLI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28/04/1939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STAFFOLINI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13/05/1930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Giacomina STANGHELLINI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31/12/1951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Luciano Paolo Francesco TAMBURINI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20/02/1939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TINO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10/11/1933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Enzo TOAJARI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22/06/1929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Annibale TOGNI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28/12/1923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Gianluigi TONALI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16/09/1936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UCCELLO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07/01/1940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Gina UGUCCIONI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20/02/1945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Maurizio VANNINI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19/03/1943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VEZZULLI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26/11/1939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Learco Cesare VIGNOLA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24/09/1936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Alessandro ZANELLI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23/02/1923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Leonardo ZOCCOLAN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04/12/1946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Luigi COLOMBO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21/06/1962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Angela DE LISO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25/10/1936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Rosario Andrea DI PINTO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14/09/1942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Francesca FACCHINETTI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20/02/1940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Adriana FORMAGGI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16/05/1940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Pia FORMAGGIO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08/03/1937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Rosa ISERN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10/03/1938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Angelina LAZZER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28/09/1939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Rosa LIA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01/10/1931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Rosetta MAZZOLETTI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27/02/1932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Rajnicka Kirilova NOGAROVA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18/06/1950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Marcella Carolina PALADINO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12/08/1941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Aurelia PEDROTTI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28/02/1940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Lucia RINAUDO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13/10/1938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Carla TOGNETTI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24/06/1931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Simona TONALI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04/06/1971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Fiorillo Ernesto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Messine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28066/10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26/04/2010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Liliana DI CAMPLI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08/12/1950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Forte Bruno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Sora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15/01/2019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42286/10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11/06/2010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(3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Giuseppa LISCIOTTO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20/04/1947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Emilio LISCIOTTO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27/07/1945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LISCIOTTO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08/03/1939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Fiorillo Ernesto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Messine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72605/10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13/10/2010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Maria AMICI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02/04/1951</w:t>
            </w:r>
          </w:p>
          <w:p w:rsidR="00446F48" w:rsidRPr="00983ADF" w:rsidRDefault="00446F48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07/01/2019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10717/11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20/01/2011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Dante VERSACE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03/07/1929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Fiorillo Ernesto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Messine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21684/11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07/02/2011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(3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Eugenio ROSSI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22/12/1943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Grazia ARENA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30/06/1957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Giuseppina TOMA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21/04/1937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Venturini Alberto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Lerici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21688/11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07/02/2011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 AIUPPA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18/10/1964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Venturini Alberto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Lerici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21691/11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07/02/2011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Livio MENCACCI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03/08/1938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Venturini Alberto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Lerici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57563/11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03/09/2011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Alberto VENTURINI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11/03/1946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75995/11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12/11/2011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Alfio MURABITO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08/07/1964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De Stefano Maurizio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4204/12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30/12/2011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Francescantonio MURATORE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10/10/1935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Pintus Marco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17/01/2019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5627/12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12/01/2012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Floriano MARTINO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20/11/1940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Pintus Marco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17/01/2019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25412/12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23/09/2011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MALLARDO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20/10/1969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Pintus Marco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17/01/2019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49033/12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28/06/2012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(3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Giancarlo CAPRINI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02/08/1969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BUONO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01/03/1960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GATTI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26/08/1965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56328/12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30/08/2012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SCHILLIRÒ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01/01/1933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Celoni Guido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Turin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09/01/2019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64333/12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27/09/2012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(35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TEDONE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30/07/1944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SPAGNUOLO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28/04/1948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Natale BORDONARO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25/12/1935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BORSOTTI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07/01/1966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DALLA BONA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30/12/1969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DI CONZA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10/08/1943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Agostino ERAMO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23/02/1966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Renato GALASTRI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01/02/1963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Vittorio NAPOLETANO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16/10/1940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Eros Luciano STO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18/07/1958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GIACCHETTO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02/08/1961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D</w:t>
            </w:r>
            <w:r w:rsidR="00983ADF"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IMPERIO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30/05/1942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VERRELLI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02/11/1949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Enriberto ZANINELLI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27/06/1963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Domenico POTRICH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20/09/1967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Davide PISANO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06/11/1965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Mauro RANIERI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30/09/1961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Nicola PAONE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16/05/1959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Roberto TARABOI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17/05/1961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Guido UNGHER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13/06/1960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Carlo ZENI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02/11/1958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Salvatore POPPA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11/05/1968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Giovanni TOSOLINI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27/06/1948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Giorgio NONES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06/10/1953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Dario SINAPI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18/12/1951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Danilo MERIGGI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28/09/1972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Giovanni NOBILE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19/07/1967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Moreno PERUCATTI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17/05/1959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Silvano FEDI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22/10/1945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Francesco AZZOLA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14/01/1950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Saverio STEFANELLI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08/07/1943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Ernesto CONFALONIERI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28/09/1946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Ruggiero LANCERIN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05/03/1955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Fabio Claudio PIVA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22/11/1958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Antonino Mario FAZIO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31/08/1950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65025/12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01/10/2012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(11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BATTIMELLI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24/06/1961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VENTRIGLIA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06/10/1959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SALEMME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27/01/1962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MONFRECOLA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10/07/1966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Cosimo ABAGNARA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27/07/1957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Alfonso ADINOLFI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19/01/1956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Rosario TRIMBOLI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09/08/1936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Eugenio PALLADINO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31/07/1964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Giuseppe SAVINO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18/09/1961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Enzo CANCIELLO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lastRenderedPageBreak/>
              <w:t>04/06/1965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Ettore GAVIN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19/12/1963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78192/12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30/10/2012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(10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Franco ZANON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29/09/1954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Alberto LURASCHI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24/10/1955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Renato BRAMEZZA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07/10/1959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Nadia MACCIOCCA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25/09/1967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Dario BAGNIS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01/01/1964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Carlo BRAGHIROLI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03/11/1964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GALOFARO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21/06/1964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Marco D</w:t>
            </w:r>
            <w:r w:rsidR="00983ADF"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’</w:t>
            </w: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AMANTE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17/01/1968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Sebastiano PAFUMI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28/07/1963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ANDALORO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10/09/1964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6664/13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22/11/2012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Renato RICCI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15/08/1944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Rossi Enrico Victor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Santa Maria Capua Vetere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7283/13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11/12/2012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Cinzia CATANZARO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20/09/1968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12047/13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26/11/2012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MANZIN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21/02/1968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24370/13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18/01/2013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(3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BARRUFFI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03/09/1965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MOSCARIELLO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03/08/1971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Giampaolo CARCONE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27/01/1966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24402/13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18/01/2013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(6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DEL PRETE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24/03/1957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Teodoro COSTANTINI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08/04/1963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Riccardo TRIPPUTI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21/01/1964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MARIANI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28/06/1961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ROSSI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25/01/1963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SCEUSA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10/09/1958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24433/13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18/01/2013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Cesarina BESTETTI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10/09/1951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25046/13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22/02/2013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SPERANDEO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04/08/1958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Ferdinando RUGGIERO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13/07/1955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25055/13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22/02/2013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(3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LOMBARDO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16/06/1967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Antonietta CASALINI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24/07/1968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Giuseppe Antonio INFANTE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23/03/1954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25062/13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22/02/2013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MIRRA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25/03/1959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25932/13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20/12/2012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Margherita SERENA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16/10/1947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Picco Michele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Udine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12/01/2019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26725/13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04/03/2013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Valentino SAFFIOTI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22/02/1942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Marino Virgilio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Naples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26964/13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16/03/2013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(11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Valentino CERNO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02/12/1969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Natale BORDONARO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25/12/1935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Ciro CARUOCCIOLO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31/01/1962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Virgilio CANE</w:t>
            </w:r>
            <w:r w:rsidR="00983ADF"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12/08/1942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Biagio FICCO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28/01/1962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Giulio ROBBI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09/05/1960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Luca DI TUCCI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01/10/1960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IPPOLITO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01/12/1961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Gerardo LA REGINA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14/01/1962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Roberto ZAZA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17/09/1957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March FIORENZO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02/09/1951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26969/13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16/03/2013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COPPOLINO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18/02/1959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48732/13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01/07/2013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(7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ISGRO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08/08/1973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GOLINO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22/02/1957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AGOSTINI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14/12/1968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ABATRIATICO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05/01/1962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Giacomo CIANO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03/02/1972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SORELLI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23/09/1969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VADALA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24/04/1975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51769/13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12/07/2013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(4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ZINNI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17/06/1964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Matteo CONOSCITORE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02/03/1964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Anselmo BOSO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18/11/1958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Ottavio STIFANO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05/10/1960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55444/13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09/07/2013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(3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PILATO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14/01/1966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Josef HALLER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12/03/1966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Manfred STUPPNER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24/08/1964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58262/13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03/08/2012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CAPRIOLI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17/09/1952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68869/13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03/10/2013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GUERRASIO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20/01/1974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68870/13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03/10/2013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PELUSO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21/05/1971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68872/13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03/10/2013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(8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FELLONE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07/08/1962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TRAINA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24/12/1960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ACCETTURA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26/11/1957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BOVA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20/12/1961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Gennaro PISCOPO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16/08/1962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FICARRA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08/01/1958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Attilio BANDIERA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10/04/1959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Floro CARAVITA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05/08/1957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75719/13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13/09/2013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(4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Benedetto MONTALTO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17/02/1956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Domenico MONTALTO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05/05/1923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Giovanna MONTALTO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29/05/1925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Francesco Paolo MONTALTO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16/03/1927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Germanà Alfredo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Palerme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76492/13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09/09/2013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FIORENZA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27/04/1951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09/01/2019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78706/13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24/10/2013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Angela CARNIMEO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24/10/1961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78707/13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24/10/2013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(5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Teresa Delia SURRAT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01/03/1945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Irene AGNELLO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05/06/1955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Armin Alois SCHIELEIN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04/02/1964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Ivana SCREPONI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04/05/1935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BORSARI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13/08/1935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1334/14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05/12/2013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COLELLA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01/05/1971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Enzo PERRA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10/08/1959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1338/14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05/12/2013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(3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Armando PROIA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28/09/1965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Antonino DAMIANO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03/01/1962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Cosimo DELL</w:t>
            </w:r>
            <w:r w:rsidR="00983ADF"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’</w:t>
            </w: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ANNO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16/05/1965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3011/14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31/10/2013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Fabrizio FRANZONI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28/07/1973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3012/14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31/10/2013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LUONGO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01/04/1970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3013/14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31/10/2013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Ernesto NIGRO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18/11/1964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4196/14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03/12/2013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DI PIERRO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10/06/1978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10053/14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11/01/2014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DI BELLO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27/10/1974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Sparagna Andrea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Scauri di Minturno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10291/14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22/01/2014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Salvatore DE PIETRO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03/11/1962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Antonio DE CARLO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04/07/1961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10344/14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22/01/2014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D</w:t>
            </w:r>
            <w:r w:rsidR="00983ADF"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AGATI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22/08/1973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Meco Cinzia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38183/14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22/04/2014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Silvia SILVESTRI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04/03/1966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Marzioni Carlo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10/01/2019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41102/14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09/05/2014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Carolina TRAPUZZANO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11/05/1943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Abate Antonio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Pise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13/01/2019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51973/14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10/07/2014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TORNESI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22/04/1953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Barbarino Domenico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Catane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59901/14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20/04/2015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DIODOVICH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06/10/1960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Bottone Mara Giuseppina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Gênes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62208/14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04/09/2014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Eleonora GARBIN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22/10/1965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983ADF"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Angelo Innocenzo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Trévise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62213/14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04/09/2014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Graziano BORTOLATO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14/12/1960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983ADF"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Angelo Innocenzo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Trévise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64653/14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22/09/2014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Rossella CAVALLARIN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09/05/1957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983ADF"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Angelo Innocenzo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Trévise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64666/14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20/09/2014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Pasqualina LUPPINO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22/03/1937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Tommaso LUPPINO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24/12/1938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Luppino Saverio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Bologne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64678/14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22/09/2014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Donatello CAVERZAN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12/08/1947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983ADF"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Angelo Innocenzo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Trévise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64733/14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22/09/2014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DELL</w:t>
            </w:r>
            <w:r w:rsidR="00983ADF"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19/06/1969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983ADF"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Angelo Innocenzo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Trévise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64797/14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22/09/2014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MENEGHELLO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18/12/1951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983ADF"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Angelo Innocenzo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Trévise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64843/14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22/09/2014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MENEGHELLO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18/12/1951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Eloisa VIDALLI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08/03/1927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983ADF"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Angelo Innocenzo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Trévise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70551/14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27/10/2014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Bruno NACCARATO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01/04/1941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Caruso Mariagrazia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Catane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71065/14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31/10/2014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GIOIOSA S.P.A.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02/09/1968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Trifilo Fabrizio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Patti (ME)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09/01/2019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75161/14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24/11/2014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(5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Elisa PRATA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01/01/1930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Fedora FACCHINATO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en-GB"/>
              </w:rPr>
              <w:t>21/01/1963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en-GB"/>
              </w:rPr>
              <w:t>Adelchi FACCHINATO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21/01/1963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Mileno FACCHINATO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03/10/1957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Liana FACCHINATO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25/01/1956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D</w:t>
            </w:r>
            <w:r w:rsidR="00983ADF"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Angelo Innocenzo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Trévise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1358/15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24/12/2014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(3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Nadia CALLEGARO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21/02/1968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Vanni CALLEGARO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30/12/1972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Enrica MICHIELETTO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21/12/1943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983ADF"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Angelo Innocenzo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Trévise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9490/15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12/02/2015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Flaviano ANTELMI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27/10/1946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Gianlivio ANTELMI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01/01/1952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983ADF"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Angelo Innocenzo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Trévise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9528/15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12/02/2015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Gianfranco DAMINATO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08/02/1944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983ADF"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Angelo Innocenzo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Trévise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11532/15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23/02/2015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FIORENZA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27/04/1951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10/01/2019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12514/15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04/03/2015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IFIND S.R.L.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19/02/1996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983ADF"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Angelo Innocenzo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Trévise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19342/15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14/04/2015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(3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IANNUCCILLI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07/03/1959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Paride GUTTORIELLO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14/09/1951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Umberto GUTTORIELLO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17/01/1987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983ADF"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Angelo Emiliano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Teano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22468/15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28/04/2015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MONFARDINI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28/07/1965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22777/15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06/05/2015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Carmelo CARUSO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15/02/1932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Caruso Mariagrazia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Catane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24064/15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21/11/2013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TOSTI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03/08/1948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Rizzo Roberto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Oria (BR)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30458/15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18/06/2015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RUGGIERI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26/10/1961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Caruso Mariagrazia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Catane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35667/15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26/11/2013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TOSTI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03/08/1948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Rizzo Roberto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Oria (BR)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35669/15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21/11/2013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TOSTI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03/08/1948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Rizzo Roberto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Oria (BR)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21/01/2019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36288/15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04/03/2015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IFIND S.R.L.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19/02/1996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983ADF"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Angelo Innocenzo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Trévise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44433/15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03/09/2015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Ornella TONOLINI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08/10/1961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21/01/2019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45553/15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10/09/2015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MUGNECO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24/08/1970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Caruso Mariagrazia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Catane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45698/15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10/09/2015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Gioacchina CARUSO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26/03/1960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Caruso Mariagrazia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Catane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46588/15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15/09/2015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Rosalia LO VOI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18/01/1955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Caruso Mariagrazia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Catane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46589/15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10/09/2015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Gioacchina CARUSO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26/03/1960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Caruso Mariagrazia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Catane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46975/15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15/09/2015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Giancarlo MAMAZZA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28/04/1973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Caruso Mariagrazia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Catane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46981/15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15/09/2015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U.S. ACLI HANDABALL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Caruso Mariagrazia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Catane</w:t>
            </w:r>
          </w:p>
          <w:p w:rsidR="00446F48" w:rsidRPr="00983ADF" w:rsidRDefault="00446F48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47477/15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15/09/2015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Rosalia LO VOI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18/01/1955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Caruso Mariagrazia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Catane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47878/15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15/09/2015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MAMAZZA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06/08/1941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Caruso Mariagrazia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Catane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47887/15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15/09/2015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MAMAZZA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06/08/1941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Caruso Mariagrazia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Catane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47892/15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15/09/2015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MAMAZZA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06/08/1941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Caruso Mariagrazia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Catane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47897/15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15/09/2015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MAMAZZA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06/08/1941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Caruso Mariagrazia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Catane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47945/15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24/09/2015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Graziano FELICI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07/08/1959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Venturini Alberto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Lerici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47947/15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24/09/2015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Davide FORTUNATI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07/10/1972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Venturini Alberto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Lerici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47948/15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24/09/2015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Tito MARCHI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10/08/1942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Venturini Alberto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Lerici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47964/15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24/09/2015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Guido MASSA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04/10/1950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Venturini Alberto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Lerici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47972/15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24/09/2015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Giorgio BERTOLUCCI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11/11/1947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Venturini Alberto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Lerici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47974/15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24/09/2015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Lauro PETACCHI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23/10/1962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Venturini Alberto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Lerici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47977/15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24/09/2015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Simone ROCCA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24/08/1970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Venturini Alberto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Lerici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47980/15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24/09/2015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Manrico GARBINI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16/06/1964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Venturini Alberto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Lerici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47985/15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24/09/2015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Guido GIORGI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14/10/1954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Venturini Alberto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Lerici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49455/15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29/09/2015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ZAMBELLI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07/05/1944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Venturini Alberto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Lerici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564/16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18/12/2015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Rosario CORALLO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20/05/1956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Caruso Mariagrazia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Catane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920/16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18/12/2015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Caterina LAUDANI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16/09/1957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Caruso Mariagrazia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Catane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11086/16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17/02/2016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Angela PORTALE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06/09/1975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GUGLIOTTA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26/03/1948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Trifilo Fabrizio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Patti (ME)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09/01/2019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12497/16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25/02/2016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Rosario Scaffidi MANGIALARDO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18/06/1959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Trifilo Fabrizio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Patti (ME)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09/01/2019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13003/16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26/02/2016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(14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AVANZATO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16/11/1961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BELLAVIA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07/09/1961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Michelangelo BONAVENTURA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31/10/1960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BRANCATO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30/06/1958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Carlo CONTRÒ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17/10/1962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DI CARLO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29/04/1962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DORONZO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29/05/1954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Roberto FLORIDDIA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03/04/1960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Andrea GUZZO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14/05/1938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MIDULLA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14/03/1963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Pasquale PAVONE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14/02/1954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Gaetano ROTOLO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10/05/1958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SAN FILIPPO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08/10/1957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Gaetano SCAGLIONE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06/04/1961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Savoca Alessandro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Palerme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17008/16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17/03/2016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BIONDO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29/10/1947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NARO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27/05/1956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Savoca Alessandro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Palerme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  <w:tr w:rsidR="006426F9" w:rsidRPr="00983ADF" w:rsidTr="006426F9">
        <w:trPr>
          <w:jc w:val="center"/>
        </w:trPr>
        <w:tc>
          <w:tcPr>
            <w:tcW w:w="451" w:type="dxa"/>
          </w:tcPr>
          <w:p w:rsidR="006426F9" w:rsidRPr="00983ADF" w:rsidRDefault="006426F9" w:rsidP="00983ADF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22674/16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26/02/2016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(18 requérants)</w:t>
            </w:r>
          </w:p>
        </w:tc>
        <w:tc>
          <w:tcPr>
            <w:tcW w:w="2710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Lucio AGNELLO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09/04/1957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ALBANESE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04/05/1959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Matteo ALGOZZINO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25/05/1960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Andrea AMODIO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03/11/1957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Pasquale BALBINI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08/09/1963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Sergio CAULI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28/02/1952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Gaetano D</w:t>
            </w:r>
            <w:r w:rsidR="00983ADF"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’</w:t>
            </w: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AULA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20/05/1958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Leonardo DI BIANCA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02/03/1956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DI DIO CAFISO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23/03/1960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DI FRANCESCA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21/06/1959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Eugenio FEDERICO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13/01/1962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FERRARA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27/08/1959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Tommaso GELSOMINO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01/07/1960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Calogero LA GRECA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26/06/1958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Antonina INZERILLO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20/10/1954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RINCHIUSO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12/09/1957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Biagio TUZZOLINO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13/11/1960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VITRANO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28/03/1960</w:t>
            </w:r>
          </w:p>
        </w:tc>
        <w:tc>
          <w:tcPr>
            <w:tcW w:w="1624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Savoca Alessandro</w:t>
            </w:r>
          </w:p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Palerme</w:t>
            </w:r>
          </w:p>
        </w:tc>
        <w:tc>
          <w:tcPr>
            <w:tcW w:w="1417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42" w:type="dxa"/>
          </w:tcPr>
          <w:p w:rsidR="006426F9" w:rsidRPr="00983ADF" w:rsidRDefault="006426F9" w:rsidP="00983AD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83ADF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</w:tbl>
    <w:p w:rsidR="006426F9" w:rsidRPr="00983ADF" w:rsidRDefault="006426F9" w:rsidP="00983ADF"/>
    <w:sectPr w:rsidR="006426F9" w:rsidRPr="00983ADF" w:rsidSect="004E35A5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09" w:rsidRPr="009A0A3C" w:rsidRDefault="00EF4209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EF4209" w:rsidRPr="009A0A3C" w:rsidRDefault="00EF4209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F9" w:rsidRPr="006426F9" w:rsidRDefault="006426F9" w:rsidP="0020718E">
    <w:pPr>
      <w:jc w:val="center"/>
      <w:rPr>
        <w:sz w:val="18"/>
        <w:szCs w:val="18"/>
        <w:lang w:val="fr-FR"/>
      </w:rPr>
    </w:pPr>
    <w:r w:rsidRPr="006426F9">
      <w:rPr>
        <w:noProof/>
        <w:sz w:val="18"/>
        <w:szCs w:val="18"/>
        <w:lang w:val="it-IT" w:eastAsia="it-IT"/>
      </w:rPr>
      <w:drawing>
        <wp:inline distT="0" distB="0" distL="0" distR="0" wp14:anchorId="386C4903" wp14:editId="2D39C737">
          <wp:extent cx="771525" cy="619125"/>
          <wp:effectExtent l="0" t="0" r="9525" b="9525"/>
          <wp:docPr id="8" name="Picture 8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EF4209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09" w:rsidRPr="009A0A3C" w:rsidRDefault="00EF4209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EF4209" w:rsidRPr="009A0A3C" w:rsidRDefault="00EF4209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6426F9" w:rsidP="0073332F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7E72AC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9F2107" w:rsidRPr="009A0A3C">
      <w:rPr>
        <w:lang w:val="fr-FR"/>
      </w:rPr>
      <w:tab/>
      <w:t xml:space="preserve">DÉCISION </w:t>
    </w:r>
    <w:r>
      <w:rPr>
        <w:lang w:val="fr-FR"/>
      </w:rPr>
      <w:t>BIAGINI c. ITALIE</w:t>
    </w:r>
    <w:r w:rsidR="009F2107" w:rsidRPr="009A0A3C">
      <w:rPr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  <w:t xml:space="preserve">DÉCISION </w:t>
    </w:r>
    <w:r w:rsidR="006426F9">
      <w:rPr>
        <w:lang w:val="fr-FR"/>
      </w:rPr>
      <w:t>BIAGINI c. ITALIE</w:t>
    </w:r>
    <w:r w:rsidRPr="009A0A3C">
      <w:rPr>
        <w:lang w:val="fr-FR"/>
      </w:rPr>
      <w:t xml:space="preserve"> ET AUTRES REQUÊTES</w:t>
    </w:r>
    <w:r w:rsidRPr="009A0A3C">
      <w:rPr>
        <w:lang w:val="fr-FR"/>
      </w:rPr>
      <w:tab/>
    </w:r>
    <w:r w:rsidR="006426F9">
      <w:rPr>
        <w:rStyle w:val="Numeropagina"/>
        <w:lang w:val="fr-FR"/>
      </w:rPr>
      <w:fldChar w:fldCharType="begin"/>
    </w:r>
    <w:r w:rsidR="006426F9">
      <w:rPr>
        <w:rStyle w:val="Numeropagina"/>
        <w:lang w:val="fr-FR"/>
      </w:rPr>
      <w:instrText xml:space="preserve"> PAGE </w:instrText>
    </w:r>
    <w:r w:rsidR="006426F9">
      <w:rPr>
        <w:rStyle w:val="Numeropagina"/>
        <w:lang w:val="fr-FR"/>
      </w:rPr>
      <w:fldChar w:fldCharType="separate"/>
    </w:r>
    <w:r w:rsidR="007E72AC">
      <w:rPr>
        <w:rStyle w:val="Numeropagina"/>
        <w:noProof/>
        <w:lang w:val="fr-FR"/>
      </w:rPr>
      <w:t>3</w:t>
    </w:r>
    <w:r w:rsidR="006426F9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F9" w:rsidRPr="00A45145" w:rsidRDefault="006426F9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060D215" wp14:editId="4D68615F">
          <wp:extent cx="2962275" cy="1219200"/>
          <wp:effectExtent l="0" t="0" r="9525" b="0"/>
          <wp:docPr id="7" name="Picture 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EF4209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F9" w:rsidRPr="009A0A3C" w:rsidRDefault="006426F9" w:rsidP="005774B7">
    <w:pPr>
      <w:pStyle w:val="ECHRHeader"/>
      <w:tabs>
        <w:tab w:val="clear" w:pos="7371"/>
        <w:tab w:val="right" w:pos="13890"/>
      </w:tabs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7E72AC">
      <w:rPr>
        <w:rStyle w:val="Numeropagina"/>
        <w:noProof/>
        <w:lang w:val="fr-FR"/>
      </w:rPr>
      <w:t>18</w:t>
    </w:r>
    <w:r>
      <w:rPr>
        <w:rStyle w:val="Numeropagina"/>
        <w:lang w:val="fr-FR"/>
      </w:rPr>
      <w:fldChar w:fldCharType="end"/>
    </w:r>
    <w:r w:rsidR="00446F48">
      <w:rPr>
        <w:lang w:val="fr-FR"/>
      </w:rPr>
      <w:tab/>
    </w:r>
    <w:r w:rsidRPr="009A0A3C">
      <w:rPr>
        <w:lang w:val="fr-FR"/>
      </w:rPr>
      <w:t xml:space="preserve">DÉCISION </w:t>
    </w:r>
    <w:r>
      <w:rPr>
        <w:lang w:val="fr-FR"/>
      </w:rPr>
      <w:t>BIAGINI c. ITALIE</w:t>
    </w:r>
    <w:r w:rsidRPr="009A0A3C">
      <w:rPr>
        <w:lang w:val="fr-FR"/>
      </w:rPr>
      <w:t xml:space="preserve"> 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A5" w:rsidRPr="009A0A3C" w:rsidRDefault="004E35A5" w:rsidP="004E35A5">
    <w:pPr>
      <w:pStyle w:val="ECHRHeader"/>
      <w:rPr>
        <w:lang w:val="fr-FR"/>
      </w:rPr>
    </w:pPr>
    <w:r w:rsidRPr="009A0A3C">
      <w:rPr>
        <w:lang w:val="fr-FR"/>
      </w:rPr>
      <w:tab/>
      <w:t xml:space="preserve">DÉCISION </w:t>
    </w:r>
    <w:r>
      <w:rPr>
        <w:lang w:val="fr-FR"/>
      </w:rPr>
      <w:t>BIAGINI c. ITALIE</w:t>
    </w:r>
    <w:r w:rsidRPr="009A0A3C">
      <w:rPr>
        <w:lang w:val="fr-FR"/>
      </w:rPr>
      <w:t xml:space="preserve"> ET AUTRES REQUÊTES</w:t>
    </w:r>
    <w:r w:rsidRPr="009A0A3C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7E72AC">
      <w:rPr>
        <w:rStyle w:val="Numeropagina"/>
        <w:noProof/>
        <w:lang w:val="fr-FR"/>
      </w:rPr>
      <w:t>19</w:t>
    </w:r>
    <w:r>
      <w:rPr>
        <w:rStyle w:val="Numeropagina"/>
        <w:lang w:val="fr-FR"/>
      </w:rPr>
      <w:fldChar w:fldCharType="end"/>
    </w:r>
  </w:p>
  <w:p w:rsidR="006426F9" w:rsidRPr="004E35A5" w:rsidRDefault="006426F9" w:rsidP="004E35A5">
    <w:pPr>
      <w:pStyle w:val="Intestazione"/>
      <w:rPr>
        <w:lang w:val="fr-F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F9" w:rsidRPr="00A45145" w:rsidRDefault="006426F9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66F710E" wp14:editId="7C50DDAE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6F9" w:rsidRPr="009A0A3C" w:rsidRDefault="006426F9" w:rsidP="006426F9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D7E03"/>
    <w:multiLevelType w:val="hybridMultilevel"/>
    <w:tmpl w:val="082A6E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B4192F"/>
    <w:multiLevelType w:val="hybridMultilevel"/>
    <w:tmpl w:val="883E2D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DAA0244"/>
    <w:multiLevelType w:val="hybridMultilevel"/>
    <w:tmpl w:val="2ACC5D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8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17"/>
  </w:num>
  <w:num w:numId="7">
    <w:abstractNumId w:val="11"/>
  </w:num>
  <w:num w:numId="8">
    <w:abstractNumId w:val="7"/>
  </w:num>
  <w:num w:numId="9">
    <w:abstractNumId w:val="6"/>
  </w:num>
  <w:num w:numId="10">
    <w:abstractNumId w:val="18"/>
  </w:num>
  <w:num w:numId="11">
    <w:abstractNumId w:val="18"/>
  </w:num>
  <w:num w:numId="12">
    <w:abstractNumId w:val="12"/>
  </w:num>
  <w:num w:numId="13">
    <w:abstractNumId w:val="19"/>
  </w:num>
  <w:num w:numId="14">
    <w:abstractNumId w:val="14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8"/>
  </w:num>
  <w:num w:numId="25">
    <w:abstractNumId w:val="18"/>
  </w:num>
  <w:num w:numId="26">
    <w:abstractNumId w:val="15"/>
  </w:num>
  <w:num w:numId="27">
    <w:abstractNumId w:val="10"/>
  </w:num>
  <w:num w:numId="28">
    <w:abstractNumId w:val="13"/>
  </w:num>
  <w:num w:numId="29">
    <w:abstractNumId w:val="18"/>
  </w:num>
  <w:num w:numId="3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43"/>
    <w:docVar w:name="EMM" w:val="0"/>
    <w:docVar w:name="NBEMMDOC" w:val="0"/>
  </w:docVars>
  <w:rsids>
    <w:rsidRoot w:val="006426F9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067A8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6F48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35A5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754CD"/>
    <w:rsid w:val="005774B7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426F9"/>
    <w:rsid w:val="006545C4"/>
    <w:rsid w:val="00661971"/>
    <w:rsid w:val="00661CE8"/>
    <w:rsid w:val="006623D9"/>
    <w:rsid w:val="0066550C"/>
    <w:rsid w:val="006706A4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E72AC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19D1"/>
    <w:rsid w:val="00972B55"/>
    <w:rsid w:val="009743B7"/>
    <w:rsid w:val="0098228B"/>
    <w:rsid w:val="009828DA"/>
    <w:rsid w:val="00983ADF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6ECC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EF4209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176E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067A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067A8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067A8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067A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067A8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067A8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  <w:lang w:val="en-GB"/>
    </w:rPr>
  </w:style>
  <w:style w:type="paragraph" w:customStyle="1" w:styleId="JuAppQuestion">
    <w:name w:val="Ju_App_Question"/>
    <w:basedOn w:val="Normale"/>
    <w:uiPriority w:val="5"/>
    <w:qFormat/>
    <w:rsid w:val="002067A8"/>
    <w:pPr>
      <w:numPr>
        <w:numId w:val="30"/>
      </w:numPr>
      <w:jc w:val="left"/>
    </w:pPr>
    <w:rPr>
      <w:b/>
      <w:lang w:val="en-GB"/>
    </w:rPr>
  </w:style>
  <w:style w:type="character" w:styleId="Enfasigrassetto">
    <w:name w:val="Strong"/>
    <w:uiPriority w:val="99"/>
    <w:semiHidden/>
    <w:qFormat/>
    <w:rsid w:val="002067A8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067A8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067A8"/>
    <w:rPr>
      <w:rFonts w:eastAsiaTheme="minorEastAsia"/>
    </w:rPr>
  </w:style>
  <w:style w:type="paragraph" w:customStyle="1" w:styleId="OpiPara">
    <w:name w:val="Opi_Para"/>
    <w:basedOn w:val="ECHRPara"/>
    <w:uiPriority w:val="46"/>
    <w:semiHidden/>
    <w:qFormat/>
    <w:rsid w:val="002067A8"/>
  </w:style>
  <w:style w:type="paragraph" w:customStyle="1" w:styleId="ECHRParaQuote">
    <w:name w:val="ECHR_Para_Quote"/>
    <w:aliases w:val="Ju_Quot"/>
    <w:basedOn w:val="Normale"/>
    <w:uiPriority w:val="14"/>
    <w:qFormat/>
    <w:rsid w:val="002067A8"/>
    <w:pPr>
      <w:spacing w:before="120" w:after="120"/>
      <w:ind w:left="425" w:firstLine="142"/>
    </w:pPr>
    <w:rPr>
      <w:sz w:val="20"/>
      <w:lang w:val="en-GB"/>
    </w:rPr>
  </w:style>
  <w:style w:type="paragraph" w:customStyle="1" w:styleId="JuParaSub">
    <w:name w:val="Ju_Para_Sub"/>
    <w:basedOn w:val="ECHRPara"/>
    <w:uiPriority w:val="13"/>
    <w:qFormat/>
    <w:rsid w:val="002067A8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2067A8"/>
  </w:style>
  <w:style w:type="paragraph" w:customStyle="1" w:styleId="OpiQuot">
    <w:name w:val="Opi_Quot"/>
    <w:basedOn w:val="ECHRParaQuote"/>
    <w:uiPriority w:val="48"/>
    <w:semiHidden/>
    <w:qFormat/>
    <w:rsid w:val="002067A8"/>
  </w:style>
  <w:style w:type="paragraph" w:customStyle="1" w:styleId="OpiQuotSub">
    <w:name w:val="Opi_Quot_Sub"/>
    <w:basedOn w:val="JuQuotSub"/>
    <w:uiPriority w:val="49"/>
    <w:semiHidden/>
    <w:qFormat/>
    <w:rsid w:val="002067A8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067A8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val="en-GB" w:bidi="en-US"/>
    </w:rPr>
  </w:style>
  <w:style w:type="paragraph" w:customStyle="1" w:styleId="JuTitle">
    <w:name w:val="Ju_Title"/>
    <w:basedOn w:val="Normale"/>
    <w:next w:val="ECHRPara"/>
    <w:uiPriority w:val="3"/>
    <w:qFormat/>
    <w:rsid w:val="002067A8"/>
    <w:pPr>
      <w:spacing w:before="720" w:after="240"/>
      <w:jc w:val="center"/>
      <w:outlineLvl w:val="0"/>
    </w:pPr>
    <w:rPr>
      <w:rFonts w:asciiTheme="majorHAnsi" w:hAnsiTheme="majorHAnsi"/>
      <w:b/>
      <w:caps/>
      <w:lang w:val="en-GB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067A8"/>
    <w:pPr>
      <w:keepNext/>
      <w:keepLines/>
      <w:spacing w:after="240"/>
      <w:jc w:val="center"/>
      <w:outlineLvl w:val="0"/>
    </w:pPr>
    <w:rPr>
      <w:rFonts w:asciiTheme="majorHAnsi" w:hAnsiTheme="majorHAnsi"/>
      <w:sz w:val="28"/>
      <w:lang w:val="en-GB"/>
    </w:rPr>
  </w:style>
  <w:style w:type="paragraph" w:customStyle="1" w:styleId="JuQuotSub">
    <w:name w:val="Ju_Quot_Sub"/>
    <w:basedOn w:val="ECHRParaQuote"/>
    <w:uiPriority w:val="15"/>
    <w:qFormat/>
    <w:rsid w:val="002067A8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067A8"/>
    <w:pPr>
      <w:keepNext/>
      <w:keepLines/>
      <w:spacing w:before="720" w:after="240"/>
      <w:outlineLvl w:val="0"/>
    </w:pPr>
    <w:rPr>
      <w:rFonts w:asciiTheme="majorHAnsi" w:hAnsiTheme="majorHAnsi"/>
      <w:sz w:val="28"/>
      <w:lang w:val="en-GB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067A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067A8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2067A8"/>
    <w:pPr>
      <w:tabs>
        <w:tab w:val="center" w:pos="6407"/>
      </w:tabs>
      <w:spacing w:before="720"/>
      <w:jc w:val="right"/>
    </w:pPr>
    <w:rPr>
      <w:lang w:val="en-GB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2067A8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067A8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2067A8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2067A8"/>
    <w:pPr>
      <w:jc w:val="center"/>
      <w:outlineLvl w:val="0"/>
    </w:pPr>
    <w:rPr>
      <w:i/>
      <w:lang w:val="en-GB"/>
    </w:rPr>
  </w:style>
  <w:style w:type="paragraph" w:customStyle="1" w:styleId="JuCourt">
    <w:name w:val="Ju_Court"/>
    <w:basedOn w:val="Normale"/>
    <w:next w:val="Normale"/>
    <w:uiPriority w:val="16"/>
    <w:qFormat/>
    <w:rsid w:val="002067A8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val="en-GB"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067A8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  <w:lang w:val="en-GB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067A8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  <w:lang w:val="en-GB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067A8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067A8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067A8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067A8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067A8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2067A8"/>
    <w:pPr>
      <w:keepNext/>
      <w:keepLines/>
      <w:spacing w:before="240"/>
      <w:ind w:firstLine="284"/>
    </w:pPr>
    <w:rPr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2067A8"/>
    <w:pPr>
      <w:spacing w:before="240"/>
      <w:ind w:left="284"/>
    </w:pPr>
    <w:rPr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067A8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2067A8"/>
    <w:pPr>
      <w:tabs>
        <w:tab w:val="left" w:pos="567"/>
        <w:tab w:val="left" w:pos="1134"/>
      </w:tabs>
      <w:jc w:val="left"/>
    </w:pPr>
    <w:rPr>
      <w:lang w:val="en-GB"/>
    </w:rPr>
  </w:style>
  <w:style w:type="paragraph" w:customStyle="1" w:styleId="JuList">
    <w:name w:val="Ju_List"/>
    <w:basedOn w:val="Normale"/>
    <w:uiPriority w:val="28"/>
    <w:qFormat/>
    <w:rsid w:val="002067A8"/>
    <w:pPr>
      <w:ind w:left="340" w:hanging="340"/>
    </w:pPr>
    <w:rPr>
      <w:lang w:val="en-GB"/>
    </w:rPr>
  </w:style>
  <w:style w:type="character" w:styleId="Enfasidelicata">
    <w:name w:val="Subtle Emphasis"/>
    <w:uiPriority w:val="99"/>
    <w:semiHidden/>
    <w:qFormat/>
    <w:rsid w:val="002067A8"/>
    <w:rPr>
      <w:i/>
      <w:iCs/>
    </w:rPr>
  </w:style>
  <w:style w:type="paragraph" w:customStyle="1" w:styleId="JuLista">
    <w:name w:val="Ju_List_a"/>
    <w:basedOn w:val="JuList"/>
    <w:uiPriority w:val="28"/>
    <w:qFormat/>
    <w:rsid w:val="002067A8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2067A8"/>
    <w:pPr>
      <w:ind w:left="794"/>
    </w:pPr>
    <w:rPr>
      <w:lang w:val="en-GB"/>
    </w:rPr>
  </w:style>
  <w:style w:type="paragraph" w:customStyle="1" w:styleId="OpiH1">
    <w:name w:val="Opi_H_1"/>
    <w:basedOn w:val="ECHRHeading2"/>
    <w:uiPriority w:val="42"/>
    <w:semiHidden/>
    <w:qFormat/>
    <w:rsid w:val="002067A8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067A8"/>
    <w:pPr>
      <w:spacing w:after="240"/>
      <w:jc w:val="center"/>
      <w:outlineLvl w:val="0"/>
    </w:pPr>
    <w:rPr>
      <w:rFonts w:asciiTheme="majorHAnsi" w:hAnsiTheme="majorHAnsi"/>
      <w:lang w:val="en-GB"/>
    </w:rPr>
  </w:style>
  <w:style w:type="character" w:styleId="Enfasicorsivo">
    <w:name w:val="Emphasis"/>
    <w:uiPriority w:val="99"/>
    <w:semiHidden/>
    <w:qFormat/>
    <w:rsid w:val="002067A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067A8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067A8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067A8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067A8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067A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067A8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067A8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067A8"/>
    <w:pPr>
      <w:ind w:left="720"/>
      <w:contextualSpacing/>
    </w:pPr>
    <w:rPr>
      <w:lang w:val="en-GB"/>
    </w:r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067A8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067A8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067A8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067A8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  <w:lang w:val="en-GB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semiHidden/>
    <w:qFormat/>
    <w:rsid w:val="002067A8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2067A8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067A8"/>
    <w:rPr>
      <w:color w:val="00B050"/>
      <w:lang w:val="en-GB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2067A8"/>
    <w:pPr>
      <w:ind w:firstLine="284"/>
    </w:pPr>
    <w:rPr>
      <w:lang w:val="en-GB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067A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067A8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2067A8"/>
    <w:pPr>
      <w:tabs>
        <w:tab w:val="center" w:pos="851"/>
        <w:tab w:val="center" w:pos="6407"/>
      </w:tabs>
      <w:spacing w:before="720"/>
      <w:jc w:val="left"/>
    </w:pPr>
    <w:rPr>
      <w:lang w:val="en-GB"/>
    </w:rPr>
  </w:style>
  <w:style w:type="paragraph" w:customStyle="1" w:styleId="DecHTitle">
    <w:name w:val="Dec_H_Title"/>
    <w:basedOn w:val="ECHRTitleCentre1"/>
    <w:uiPriority w:val="7"/>
    <w:qFormat/>
    <w:rsid w:val="002067A8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  <w:lang w:val="en-GB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HeaderLandscape">
    <w:name w:val="Ju_Header_Landscape"/>
    <w:basedOn w:val="ECHRHeader"/>
    <w:uiPriority w:val="4"/>
    <w:qFormat/>
    <w:rsid w:val="002067A8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6426F9"/>
    <w:rPr>
      <w:rFonts w:eastAsiaTheme="minorEastAsia"/>
      <w:sz w:val="24"/>
      <w:lang w:val="en-GB"/>
    </w:rPr>
  </w:style>
  <w:style w:type="character" w:customStyle="1" w:styleId="JuParaCar">
    <w:name w:val="Ju_Para Car"/>
    <w:uiPriority w:val="12"/>
    <w:rsid w:val="006426F9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6426F9"/>
    <w:rPr>
      <w:rFonts w:eastAsiaTheme="minorEastAsia"/>
      <w:sz w:val="24"/>
      <w:lang w:val="en-GB"/>
    </w:rPr>
  </w:style>
  <w:style w:type="paragraph" w:styleId="Revisione">
    <w:name w:val="Revision"/>
    <w:hidden/>
    <w:uiPriority w:val="99"/>
    <w:semiHidden/>
    <w:rsid w:val="006426F9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067A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067A8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067A8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067A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067A8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067A8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  <w:lang w:val="en-GB"/>
    </w:rPr>
  </w:style>
  <w:style w:type="paragraph" w:customStyle="1" w:styleId="JuAppQuestion">
    <w:name w:val="Ju_App_Question"/>
    <w:basedOn w:val="Normale"/>
    <w:uiPriority w:val="5"/>
    <w:qFormat/>
    <w:rsid w:val="002067A8"/>
    <w:pPr>
      <w:numPr>
        <w:numId w:val="30"/>
      </w:numPr>
      <w:jc w:val="left"/>
    </w:pPr>
    <w:rPr>
      <w:b/>
      <w:lang w:val="en-GB"/>
    </w:rPr>
  </w:style>
  <w:style w:type="character" w:styleId="Enfasigrassetto">
    <w:name w:val="Strong"/>
    <w:uiPriority w:val="99"/>
    <w:semiHidden/>
    <w:qFormat/>
    <w:rsid w:val="002067A8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067A8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067A8"/>
    <w:rPr>
      <w:rFonts w:eastAsiaTheme="minorEastAsia"/>
    </w:rPr>
  </w:style>
  <w:style w:type="paragraph" w:customStyle="1" w:styleId="OpiPara">
    <w:name w:val="Opi_Para"/>
    <w:basedOn w:val="ECHRPara"/>
    <w:uiPriority w:val="46"/>
    <w:semiHidden/>
    <w:qFormat/>
    <w:rsid w:val="002067A8"/>
  </w:style>
  <w:style w:type="paragraph" w:customStyle="1" w:styleId="ECHRParaQuote">
    <w:name w:val="ECHR_Para_Quote"/>
    <w:aliases w:val="Ju_Quot"/>
    <w:basedOn w:val="Normale"/>
    <w:uiPriority w:val="14"/>
    <w:qFormat/>
    <w:rsid w:val="002067A8"/>
    <w:pPr>
      <w:spacing w:before="120" w:after="120"/>
      <w:ind w:left="425" w:firstLine="142"/>
    </w:pPr>
    <w:rPr>
      <w:sz w:val="20"/>
      <w:lang w:val="en-GB"/>
    </w:rPr>
  </w:style>
  <w:style w:type="paragraph" w:customStyle="1" w:styleId="JuParaSub">
    <w:name w:val="Ju_Para_Sub"/>
    <w:basedOn w:val="ECHRPara"/>
    <w:uiPriority w:val="13"/>
    <w:qFormat/>
    <w:rsid w:val="002067A8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2067A8"/>
  </w:style>
  <w:style w:type="paragraph" w:customStyle="1" w:styleId="OpiQuot">
    <w:name w:val="Opi_Quot"/>
    <w:basedOn w:val="ECHRParaQuote"/>
    <w:uiPriority w:val="48"/>
    <w:semiHidden/>
    <w:qFormat/>
    <w:rsid w:val="002067A8"/>
  </w:style>
  <w:style w:type="paragraph" w:customStyle="1" w:styleId="OpiQuotSub">
    <w:name w:val="Opi_Quot_Sub"/>
    <w:basedOn w:val="JuQuotSub"/>
    <w:uiPriority w:val="49"/>
    <w:semiHidden/>
    <w:qFormat/>
    <w:rsid w:val="002067A8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067A8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val="en-GB" w:bidi="en-US"/>
    </w:rPr>
  </w:style>
  <w:style w:type="paragraph" w:customStyle="1" w:styleId="JuTitle">
    <w:name w:val="Ju_Title"/>
    <w:basedOn w:val="Normale"/>
    <w:next w:val="ECHRPara"/>
    <w:uiPriority w:val="3"/>
    <w:qFormat/>
    <w:rsid w:val="002067A8"/>
    <w:pPr>
      <w:spacing w:before="720" w:after="240"/>
      <w:jc w:val="center"/>
      <w:outlineLvl w:val="0"/>
    </w:pPr>
    <w:rPr>
      <w:rFonts w:asciiTheme="majorHAnsi" w:hAnsiTheme="majorHAnsi"/>
      <w:b/>
      <w:caps/>
      <w:lang w:val="en-GB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067A8"/>
    <w:pPr>
      <w:keepNext/>
      <w:keepLines/>
      <w:spacing w:after="240"/>
      <w:jc w:val="center"/>
      <w:outlineLvl w:val="0"/>
    </w:pPr>
    <w:rPr>
      <w:rFonts w:asciiTheme="majorHAnsi" w:hAnsiTheme="majorHAnsi"/>
      <w:sz w:val="28"/>
      <w:lang w:val="en-GB"/>
    </w:rPr>
  </w:style>
  <w:style w:type="paragraph" w:customStyle="1" w:styleId="JuQuotSub">
    <w:name w:val="Ju_Quot_Sub"/>
    <w:basedOn w:val="ECHRParaQuote"/>
    <w:uiPriority w:val="15"/>
    <w:qFormat/>
    <w:rsid w:val="002067A8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067A8"/>
    <w:pPr>
      <w:keepNext/>
      <w:keepLines/>
      <w:spacing w:before="720" w:after="240"/>
      <w:outlineLvl w:val="0"/>
    </w:pPr>
    <w:rPr>
      <w:rFonts w:asciiTheme="majorHAnsi" w:hAnsiTheme="majorHAnsi"/>
      <w:sz w:val="28"/>
      <w:lang w:val="en-GB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067A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067A8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2067A8"/>
    <w:pPr>
      <w:tabs>
        <w:tab w:val="center" w:pos="6407"/>
      </w:tabs>
      <w:spacing w:before="720"/>
      <w:jc w:val="right"/>
    </w:pPr>
    <w:rPr>
      <w:lang w:val="en-GB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2067A8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067A8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2067A8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2067A8"/>
    <w:pPr>
      <w:jc w:val="center"/>
      <w:outlineLvl w:val="0"/>
    </w:pPr>
    <w:rPr>
      <w:i/>
      <w:lang w:val="en-GB"/>
    </w:rPr>
  </w:style>
  <w:style w:type="paragraph" w:customStyle="1" w:styleId="JuCourt">
    <w:name w:val="Ju_Court"/>
    <w:basedOn w:val="Normale"/>
    <w:next w:val="Normale"/>
    <w:uiPriority w:val="16"/>
    <w:qFormat/>
    <w:rsid w:val="002067A8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val="en-GB"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067A8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  <w:lang w:val="en-GB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067A8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  <w:lang w:val="en-GB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067A8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067A8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067A8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067A8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067A8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2067A8"/>
    <w:pPr>
      <w:keepNext/>
      <w:keepLines/>
      <w:spacing w:before="240"/>
      <w:ind w:firstLine="284"/>
    </w:pPr>
    <w:rPr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2067A8"/>
    <w:pPr>
      <w:spacing w:before="240"/>
      <w:ind w:left="284"/>
    </w:pPr>
    <w:rPr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067A8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2067A8"/>
    <w:pPr>
      <w:tabs>
        <w:tab w:val="left" w:pos="567"/>
        <w:tab w:val="left" w:pos="1134"/>
      </w:tabs>
      <w:jc w:val="left"/>
    </w:pPr>
    <w:rPr>
      <w:lang w:val="en-GB"/>
    </w:rPr>
  </w:style>
  <w:style w:type="paragraph" w:customStyle="1" w:styleId="JuList">
    <w:name w:val="Ju_List"/>
    <w:basedOn w:val="Normale"/>
    <w:uiPriority w:val="28"/>
    <w:qFormat/>
    <w:rsid w:val="002067A8"/>
    <w:pPr>
      <w:ind w:left="340" w:hanging="340"/>
    </w:pPr>
    <w:rPr>
      <w:lang w:val="en-GB"/>
    </w:rPr>
  </w:style>
  <w:style w:type="character" w:styleId="Enfasidelicata">
    <w:name w:val="Subtle Emphasis"/>
    <w:uiPriority w:val="99"/>
    <w:semiHidden/>
    <w:qFormat/>
    <w:rsid w:val="002067A8"/>
    <w:rPr>
      <w:i/>
      <w:iCs/>
    </w:rPr>
  </w:style>
  <w:style w:type="paragraph" w:customStyle="1" w:styleId="JuLista">
    <w:name w:val="Ju_List_a"/>
    <w:basedOn w:val="JuList"/>
    <w:uiPriority w:val="28"/>
    <w:qFormat/>
    <w:rsid w:val="002067A8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2067A8"/>
    <w:pPr>
      <w:ind w:left="794"/>
    </w:pPr>
    <w:rPr>
      <w:lang w:val="en-GB"/>
    </w:rPr>
  </w:style>
  <w:style w:type="paragraph" w:customStyle="1" w:styleId="OpiH1">
    <w:name w:val="Opi_H_1"/>
    <w:basedOn w:val="ECHRHeading2"/>
    <w:uiPriority w:val="42"/>
    <w:semiHidden/>
    <w:qFormat/>
    <w:rsid w:val="002067A8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067A8"/>
    <w:pPr>
      <w:spacing w:after="240"/>
      <w:jc w:val="center"/>
      <w:outlineLvl w:val="0"/>
    </w:pPr>
    <w:rPr>
      <w:rFonts w:asciiTheme="majorHAnsi" w:hAnsiTheme="majorHAnsi"/>
      <w:lang w:val="en-GB"/>
    </w:rPr>
  </w:style>
  <w:style w:type="character" w:styleId="Enfasicorsivo">
    <w:name w:val="Emphasis"/>
    <w:uiPriority w:val="99"/>
    <w:semiHidden/>
    <w:qFormat/>
    <w:rsid w:val="002067A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067A8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067A8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067A8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067A8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067A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067A8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067A8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067A8"/>
    <w:pPr>
      <w:ind w:left="720"/>
      <w:contextualSpacing/>
    </w:pPr>
    <w:rPr>
      <w:lang w:val="en-GB"/>
    </w:r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067A8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067A8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067A8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067A8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  <w:lang w:val="en-GB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semiHidden/>
    <w:qFormat/>
    <w:rsid w:val="002067A8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2067A8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067A8"/>
    <w:rPr>
      <w:color w:val="00B050"/>
      <w:lang w:val="en-GB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2067A8"/>
    <w:pPr>
      <w:ind w:firstLine="284"/>
    </w:pPr>
    <w:rPr>
      <w:lang w:val="en-GB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067A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067A8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2067A8"/>
    <w:pPr>
      <w:tabs>
        <w:tab w:val="center" w:pos="851"/>
        <w:tab w:val="center" w:pos="6407"/>
      </w:tabs>
      <w:spacing w:before="720"/>
      <w:jc w:val="left"/>
    </w:pPr>
    <w:rPr>
      <w:lang w:val="en-GB"/>
    </w:rPr>
  </w:style>
  <w:style w:type="paragraph" w:customStyle="1" w:styleId="DecHTitle">
    <w:name w:val="Dec_H_Title"/>
    <w:basedOn w:val="ECHRTitleCentre1"/>
    <w:uiPriority w:val="7"/>
    <w:qFormat/>
    <w:rsid w:val="002067A8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  <w:lang w:val="en-GB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HeaderLandscape">
    <w:name w:val="Ju_Header_Landscape"/>
    <w:basedOn w:val="ECHRHeader"/>
    <w:uiPriority w:val="4"/>
    <w:qFormat/>
    <w:rsid w:val="002067A8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6426F9"/>
    <w:rPr>
      <w:rFonts w:eastAsiaTheme="minorEastAsia"/>
      <w:sz w:val="24"/>
      <w:lang w:val="en-GB"/>
    </w:rPr>
  </w:style>
  <w:style w:type="character" w:customStyle="1" w:styleId="JuParaCar">
    <w:name w:val="Ju_Para Car"/>
    <w:uiPriority w:val="12"/>
    <w:rsid w:val="006426F9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6426F9"/>
    <w:rPr>
      <w:rFonts w:eastAsiaTheme="minorEastAsia"/>
      <w:sz w:val="24"/>
      <w:lang w:val="en-GB"/>
    </w:rPr>
  </w:style>
  <w:style w:type="paragraph" w:styleId="Revisione">
    <w:name w:val="Revision"/>
    <w:hidden/>
    <w:uiPriority w:val="99"/>
    <w:semiHidden/>
    <w:rsid w:val="006426F9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5680-5CAF-44B8-B818-D26DF28CE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CD7507-6720-4697-B63A-850D10A49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18F72-CCD6-488F-AEC1-549987F82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C24FB7-3E46-4FD4-AA06-7C4D1093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4045</Words>
  <Characters>23058</Characters>
  <Application>Microsoft Office Word</Application>
  <DocSecurity>0</DocSecurity>
  <Lines>192</Lines>
  <Paragraphs>54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27049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2019-06-06T15:13:00Z</dcterms:created>
  <dcterms:modified xsi:type="dcterms:W3CDTF">2019-06-06T15:13:00Z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43089/04</vt:lpwstr>
  </property>
  <property fmtid="{D5CDD505-2E9C-101B-9397-08002B2CF9AE}" pid="4" name="CASEID">
    <vt:lpwstr>158939</vt:lpwstr>
  </property>
  <property fmtid="{D5CDD505-2E9C-101B-9397-08002B2CF9AE}" pid="5" name="ContentTypeId">
    <vt:lpwstr>0x010100558EB02BDB9E204AB350EDD385B68E10</vt:lpwstr>
  </property>
</Properties>
</file>