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9" w:rsidRDefault="00BF4339">
      <w:pPr>
        <w:spacing w:before="10" w:after="0" w:line="240" w:lineRule="exact"/>
        <w:rPr>
          <w:sz w:val="24"/>
          <w:szCs w:val="24"/>
        </w:rPr>
      </w:pPr>
    </w:p>
    <w:p w:rsidR="00BF4339" w:rsidRDefault="00D667ED">
      <w:pPr>
        <w:spacing w:after="0" w:line="240" w:lineRule="auto"/>
        <w:ind w:left="27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122805" cy="6915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39" w:rsidRDefault="00BF4339">
      <w:pPr>
        <w:spacing w:before="5" w:after="0" w:line="120" w:lineRule="exact"/>
        <w:rPr>
          <w:sz w:val="12"/>
          <w:szCs w:val="12"/>
        </w:rPr>
      </w:pPr>
    </w:p>
    <w:p w:rsidR="00BF4339" w:rsidRDefault="00D667ED">
      <w:pPr>
        <w:spacing w:after="0" w:line="335" w:lineRule="auto"/>
        <w:ind w:left="2097" w:right="2208" w:firstLine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A1A1D"/>
          <w:w w:val="106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color w:val="1A1A1D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color w:val="1A1A1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A1A1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w w:val="108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1A1A1D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w w:val="96"/>
          <w:sz w:val="20"/>
          <w:szCs w:val="20"/>
        </w:rPr>
        <w:t xml:space="preserve">RIGI-ITS </w:t>
      </w:r>
      <w:r>
        <w:rPr>
          <w:rFonts w:ascii="Times New Roman" w:eastAsia="Times New Roman" w:hAnsi="Times New Roman" w:cs="Times New Roman"/>
          <w:color w:val="1A1A1D"/>
          <w:w w:val="105"/>
          <w:sz w:val="20"/>
          <w:szCs w:val="20"/>
        </w:rPr>
        <w:t>COUR</w:t>
      </w:r>
      <w:r>
        <w:rPr>
          <w:rFonts w:ascii="Times New Roman" w:eastAsia="Times New Roman" w:hAnsi="Times New Roman" w:cs="Times New Roman"/>
          <w:color w:val="1A1A1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w w:val="106"/>
          <w:sz w:val="20"/>
          <w:szCs w:val="20"/>
        </w:rPr>
        <w:t>EUROPÉENNE</w:t>
      </w:r>
      <w:r>
        <w:rPr>
          <w:rFonts w:ascii="Times New Roman" w:eastAsia="Times New Roman" w:hAnsi="Times New Roman" w:cs="Times New Roman"/>
          <w:color w:val="1A1A1D"/>
          <w:spacing w:val="7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1A1A1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sz w:val="20"/>
          <w:szCs w:val="20"/>
        </w:rPr>
        <w:t>DROITS</w:t>
      </w:r>
      <w:r>
        <w:rPr>
          <w:rFonts w:ascii="Times New Roman" w:eastAsia="Times New Roman" w:hAnsi="Times New Roman" w:cs="Times New Roman"/>
          <w:color w:val="1A1A1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1A1A1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D"/>
          <w:w w:val="106"/>
          <w:sz w:val="20"/>
          <w:szCs w:val="20"/>
        </w:rPr>
        <w:t>L'HOMME</w:t>
      </w:r>
    </w:p>
    <w:p w:rsidR="00BF4339" w:rsidRDefault="00BF4339">
      <w:pPr>
        <w:spacing w:before="14" w:after="0" w:line="220" w:lineRule="exact"/>
      </w:pPr>
    </w:p>
    <w:p w:rsidR="00BF4339" w:rsidRDefault="00D667ED">
      <w:pPr>
        <w:spacing w:after="0" w:line="240" w:lineRule="auto"/>
        <w:ind w:left="3843" w:right="38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A1A1D"/>
          <w:w w:val="104"/>
          <w:sz w:val="24"/>
          <w:szCs w:val="24"/>
        </w:rPr>
        <w:t>DECISION</w:t>
      </w:r>
    </w:p>
    <w:p w:rsidR="00BF4339" w:rsidRDefault="00BF4339">
      <w:pPr>
        <w:spacing w:before="14" w:after="0" w:line="280" w:lineRule="exact"/>
        <w:rPr>
          <w:sz w:val="28"/>
          <w:szCs w:val="28"/>
        </w:rPr>
      </w:pPr>
    </w:p>
    <w:p w:rsidR="00BF4339" w:rsidRDefault="00D667ED">
      <w:pPr>
        <w:spacing w:after="0" w:line="240" w:lineRule="auto"/>
        <w:ind w:left="2716" w:right="27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A1D"/>
          <w:sz w:val="18"/>
          <w:szCs w:val="18"/>
        </w:rPr>
        <w:t>CASE</w:t>
      </w:r>
      <w:r>
        <w:rPr>
          <w:rFonts w:ascii="Arial" w:eastAsia="Arial" w:hAnsi="Arial" w:cs="Arial"/>
          <w:color w:val="1A1A1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OF</w:t>
      </w:r>
      <w:r>
        <w:rPr>
          <w:rFonts w:ascii="Arial" w:eastAsia="Arial" w:hAnsi="Arial" w:cs="Arial"/>
          <w:color w:val="1A1A1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A1A1D"/>
          <w:sz w:val="20"/>
          <w:szCs w:val="20"/>
        </w:rPr>
        <w:t>M.H.</w:t>
      </w:r>
      <w:r>
        <w:rPr>
          <w:rFonts w:ascii="Arial" w:eastAsia="Arial" w:hAnsi="Arial" w:cs="Arial"/>
          <w:b/>
          <w:bCs/>
          <w:color w:val="1A1A1D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AND </w:t>
      </w:r>
      <w:r>
        <w:rPr>
          <w:rFonts w:ascii="Arial" w:eastAsia="Arial" w:hAnsi="Arial" w:cs="Arial"/>
          <w:color w:val="1A1A1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A1A1D"/>
          <w:w w:val="91"/>
          <w:sz w:val="20"/>
          <w:szCs w:val="20"/>
        </w:rPr>
        <w:t>OTHERS</w:t>
      </w:r>
      <w:r>
        <w:rPr>
          <w:rFonts w:ascii="Arial" w:eastAsia="Arial" w:hAnsi="Arial" w:cs="Arial"/>
          <w:b/>
          <w:bCs/>
          <w:color w:val="1A1A1D"/>
          <w:spacing w:val="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D"/>
          <w:sz w:val="20"/>
          <w:szCs w:val="20"/>
        </w:rPr>
        <w:t>v.</w:t>
      </w:r>
      <w:r>
        <w:rPr>
          <w:rFonts w:ascii="Arial" w:eastAsia="Arial" w:hAnsi="Arial" w:cs="Arial"/>
          <w:b/>
          <w:bCs/>
          <w:color w:val="1A1A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D"/>
          <w:w w:val="90"/>
          <w:sz w:val="20"/>
          <w:szCs w:val="20"/>
        </w:rPr>
        <w:t>ITALY</w:t>
      </w:r>
    </w:p>
    <w:p w:rsidR="00BF4339" w:rsidRDefault="00BF4339">
      <w:pPr>
        <w:spacing w:before="3" w:after="0" w:line="170" w:lineRule="exact"/>
        <w:rPr>
          <w:sz w:val="17"/>
          <w:szCs w:val="17"/>
        </w:rPr>
      </w:pPr>
    </w:p>
    <w:p w:rsidR="00BF4339" w:rsidRDefault="00D667ED">
      <w:pPr>
        <w:spacing w:after="0" w:line="240" w:lineRule="auto"/>
        <w:ind w:left="3191" w:right="31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A1A1D"/>
          <w:w w:val="112"/>
          <w:sz w:val="19"/>
          <w:szCs w:val="19"/>
        </w:rPr>
        <w:t>(App/</w:t>
      </w:r>
      <w:proofErr w:type="spellStart"/>
      <w:r>
        <w:rPr>
          <w:rFonts w:ascii="Arial" w:eastAsia="Arial" w:hAnsi="Arial" w:cs="Arial"/>
          <w:i/>
          <w:color w:val="1A1A1D"/>
          <w:w w:val="112"/>
          <w:sz w:val="19"/>
          <w:szCs w:val="19"/>
        </w:rPr>
        <w:t>ication</w:t>
      </w:r>
      <w:proofErr w:type="spellEnd"/>
      <w:r>
        <w:rPr>
          <w:rFonts w:ascii="Arial" w:eastAsia="Arial" w:hAnsi="Arial" w:cs="Arial"/>
          <w:i/>
          <w:color w:val="1A1A1D"/>
          <w:spacing w:val="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A1A1D"/>
          <w:sz w:val="19"/>
          <w:szCs w:val="19"/>
        </w:rPr>
        <w:t>no.</w:t>
      </w:r>
      <w:r>
        <w:rPr>
          <w:rFonts w:ascii="Arial" w:eastAsia="Arial" w:hAnsi="Arial" w:cs="Arial"/>
          <w:i/>
          <w:color w:val="1A1A1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A1A1D"/>
          <w:w w:val="109"/>
          <w:sz w:val="20"/>
          <w:szCs w:val="20"/>
        </w:rPr>
        <w:t>34145/18</w:t>
      </w:r>
      <w:r>
        <w:rPr>
          <w:rFonts w:ascii="Arial" w:eastAsia="Arial" w:hAnsi="Arial" w:cs="Arial"/>
          <w:i/>
          <w:color w:val="1A1A1D"/>
          <w:w w:val="110"/>
          <w:sz w:val="20"/>
          <w:szCs w:val="20"/>
        </w:rPr>
        <w:t>)</w:t>
      </w:r>
    </w:p>
    <w:p w:rsidR="00BF4339" w:rsidRDefault="00D667ED">
      <w:pPr>
        <w:spacing w:before="58" w:after="0" w:line="240" w:lineRule="auto"/>
        <w:ind w:left="3188" w:right="32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A1A1D"/>
          <w:sz w:val="20"/>
          <w:szCs w:val="20"/>
        </w:rPr>
        <w:t xml:space="preserve">introduced </w:t>
      </w:r>
      <w:r>
        <w:rPr>
          <w:rFonts w:ascii="Arial" w:eastAsia="Arial" w:hAnsi="Arial" w:cs="Arial"/>
          <w:i/>
          <w:color w:val="1A1A1D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D"/>
          <w:sz w:val="19"/>
          <w:szCs w:val="19"/>
        </w:rPr>
        <w:t>on</w:t>
      </w:r>
      <w:r>
        <w:rPr>
          <w:rFonts w:ascii="Arial" w:eastAsia="Arial" w:hAnsi="Arial" w:cs="Arial"/>
          <w:i/>
          <w:color w:val="1A1A1D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A1A1D"/>
          <w:sz w:val="20"/>
          <w:szCs w:val="20"/>
        </w:rPr>
        <w:t>23</w:t>
      </w:r>
      <w:r>
        <w:rPr>
          <w:rFonts w:ascii="Arial" w:eastAsia="Arial" w:hAnsi="Arial" w:cs="Arial"/>
          <w:i/>
          <w:color w:val="1A1A1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D"/>
          <w:sz w:val="20"/>
          <w:szCs w:val="20"/>
        </w:rPr>
        <w:t>July</w:t>
      </w:r>
      <w:r>
        <w:rPr>
          <w:rFonts w:ascii="Arial" w:eastAsia="Arial" w:hAnsi="Arial" w:cs="Arial"/>
          <w:i/>
          <w:color w:val="1A1A1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A1D"/>
          <w:w w:val="106"/>
          <w:sz w:val="20"/>
          <w:szCs w:val="20"/>
        </w:rPr>
        <w:t>2018</w:t>
      </w:r>
    </w:p>
    <w:p w:rsidR="00BF4339" w:rsidRDefault="00BF4339">
      <w:pPr>
        <w:spacing w:before="10" w:after="0" w:line="160" w:lineRule="exact"/>
        <w:rPr>
          <w:sz w:val="16"/>
          <w:szCs w:val="16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D667ED">
      <w:pPr>
        <w:spacing w:after="0" w:line="267" w:lineRule="auto"/>
        <w:ind w:left="122" w:right="100" w:hanging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D"/>
          <w:sz w:val="18"/>
          <w:szCs w:val="18"/>
        </w:rPr>
        <w:t xml:space="preserve">The </w:t>
      </w:r>
      <w:r>
        <w:rPr>
          <w:rFonts w:ascii="Arial" w:eastAsia="Arial" w:hAnsi="Arial" w:cs="Arial"/>
          <w:color w:val="1A1A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European  </w:t>
      </w:r>
      <w:r>
        <w:rPr>
          <w:rFonts w:ascii="Arial" w:eastAsia="Arial" w:hAnsi="Arial" w:cs="Arial"/>
          <w:color w:val="1A1A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Court  </w:t>
      </w:r>
      <w:r>
        <w:rPr>
          <w:rFonts w:ascii="Arial" w:eastAsia="Arial" w:hAnsi="Arial" w:cs="Arial"/>
          <w:color w:val="1A1A1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of </w:t>
      </w:r>
      <w:r>
        <w:rPr>
          <w:rFonts w:ascii="Arial" w:eastAsia="Arial" w:hAnsi="Arial" w:cs="Arial"/>
          <w:color w:val="1A1A1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Human  </w:t>
      </w:r>
      <w:r>
        <w:rPr>
          <w:rFonts w:ascii="Arial" w:eastAsia="Arial" w:hAnsi="Arial" w:cs="Arial"/>
          <w:color w:val="1A1A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Rights, </w:t>
      </w:r>
      <w:r>
        <w:rPr>
          <w:rFonts w:ascii="Arial" w:eastAsia="Arial" w:hAnsi="Arial" w:cs="Arial"/>
          <w:color w:val="1A1A1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4"/>
          <w:sz w:val="18"/>
          <w:szCs w:val="18"/>
        </w:rPr>
        <w:t>sitting</w:t>
      </w:r>
      <w:r>
        <w:rPr>
          <w:rFonts w:ascii="Arial" w:eastAsia="Arial" w:hAnsi="Arial" w:cs="Arial"/>
          <w:color w:val="1A1A1D"/>
          <w:spacing w:val="5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on </w:t>
      </w:r>
      <w:r>
        <w:rPr>
          <w:rFonts w:ascii="Arial" w:eastAsia="Arial" w:hAnsi="Arial" w:cs="Arial"/>
          <w:color w:val="1A1A1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7</w:t>
      </w:r>
      <w:r>
        <w:rPr>
          <w:rFonts w:ascii="Arial" w:eastAsia="Arial" w:hAnsi="Arial" w:cs="Arial"/>
          <w:color w:val="1A1A1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Fe</w:t>
      </w:r>
      <w:r>
        <w:rPr>
          <w:rFonts w:ascii="Arial" w:eastAsia="Arial" w:hAnsi="Arial" w:cs="Arial"/>
          <w:color w:val="1A1A1D"/>
          <w:spacing w:val="3"/>
          <w:sz w:val="18"/>
          <w:szCs w:val="18"/>
        </w:rPr>
        <w:t>b</w:t>
      </w:r>
      <w:r>
        <w:rPr>
          <w:rFonts w:ascii="Arial" w:eastAsia="Arial" w:hAnsi="Arial" w:cs="Arial"/>
          <w:color w:val="363636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uary  </w:t>
      </w:r>
      <w:r>
        <w:rPr>
          <w:rFonts w:ascii="Arial" w:eastAsia="Arial" w:hAnsi="Arial" w:cs="Arial"/>
          <w:color w:val="1A1A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2019 </w:t>
      </w:r>
      <w:r>
        <w:rPr>
          <w:rFonts w:ascii="Arial" w:eastAsia="Arial" w:hAnsi="Arial" w:cs="Arial"/>
          <w:color w:val="1A1A1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in </w:t>
      </w:r>
      <w:r>
        <w:rPr>
          <w:rFonts w:ascii="Arial" w:eastAsia="Arial" w:hAnsi="Arial" w:cs="Arial"/>
          <w:color w:val="1A1A1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a </w:t>
      </w:r>
      <w:r>
        <w:rPr>
          <w:rFonts w:ascii="Arial" w:eastAsia="Arial" w:hAnsi="Arial" w:cs="Arial"/>
          <w:color w:val="1A1A1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singl</w:t>
      </w:r>
      <w:r>
        <w:rPr>
          <w:rFonts w:ascii="Arial" w:eastAsia="Arial" w:hAnsi="Arial" w:cs="Arial"/>
          <w:color w:val="1A1A1D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636"/>
          <w:spacing w:val="7"/>
          <w:sz w:val="18"/>
          <w:szCs w:val="18"/>
        </w:rPr>
        <w:t>-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judge  </w:t>
      </w:r>
      <w:r>
        <w:rPr>
          <w:rFonts w:ascii="Arial" w:eastAsia="Arial" w:hAnsi="Arial" w:cs="Arial"/>
          <w:color w:val="1A1A1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4"/>
          <w:sz w:val="18"/>
          <w:szCs w:val="18"/>
        </w:rPr>
        <w:t xml:space="preserve">formation </w:t>
      </w:r>
      <w:r>
        <w:rPr>
          <w:rFonts w:ascii="Arial" w:eastAsia="Arial" w:hAnsi="Arial" w:cs="Arial"/>
          <w:color w:val="1A1A1D"/>
          <w:w w:val="110"/>
          <w:sz w:val="18"/>
          <w:szCs w:val="18"/>
        </w:rPr>
        <w:t>pursuant</w:t>
      </w:r>
      <w:r>
        <w:rPr>
          <w:rFonts w:ascii="Arial" w:eastAsia="Arial" w:hAnsi="Arial" w:cs="Arial"/>
          <w:color w:val="1A1A1D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to</w:t>
      </w:r>
      <w:r>
        <w:rPr>
          <w:rFonts w:ascii="Arial" w:eastAsia="Arial" w:hAnsi="Arial" w:cs="Arial"/>
          <w:color w:val="1A1A1D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z w:val="18"/>
          <w:szCs w:val="18"/>
        </w:rPr>
        <w:t>Artic</w:t>
      </w:r>
      <w:r>
        <w:rPr>
          <w:rFonts w:ascii="Arial" w:eastAsia="Arial" w:hAnsi="Arial" w:cs="Arial"/>
          <w:color w:val="1A1A1D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1A1A1D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color w:val="1A1A1D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24</w:t>
      </w:r>
      <w:r>
        <w:rPr>
          <w:rFonts w:ascii="Arial" w:eastAsia="Arial" w:hAnsi="Arial" w:cs="Arial"/>
          <w:color w:val="1A1A1D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A1A1D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1A1A1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2</w:t>
      </w:r>
      <w:r>
        <w:rPr>
          <w:rFonts w:ascii="Arial" w:eastAsia="Arial" w:hAnsi="Arial" w:cs="Arial"/>
          <w:color w:val="1A1A1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and</w:t>
      </w:r>
      <w:r>
        <w:rPr>
          <w:rFonts w:ascii="Arial" w:eastAsia="Arial" w:hAnsi="Arial" w:cs="Arial"/>
          <w:color w:val="1A1A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27</w:t>
      </w:r>
      <w:r>
        <w:rPr>
          <w:rFonts w:ascii="Arial" w:eastAsia="Arial" w:hAnsi="Arial" w:cs="Arial"/>
          <w:color w:val="1A1A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of</w:t>
      </w:r>
      <w:r>
        <w:rPr>
          <w:rFonts w:ascii="Arial" w:eastAsia="Arial" w:hAnsi="Arial" w:cs="Arial"/>
          <w:color w:val="1A1A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8"/>
          <w:sz w:val="18"/>
          <w:szCs w:val="18"/>
        </w:rPr>
        <w:t>Convention,</w:t>
      </w:r>
      <w:r>
        <w:rPr>
          <w:rFonts w:ascii="Arial" w:eastAsia="Arial" w:hAnsi="Arial" w:cs="Arial"/>
          <w:color w:val="1A1A1D"/>
          <w:spacing w:val="-1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has</w:t>
      </w:r>
      <w:r>
        <w:rPr>
          <w:rFonts w:ascii="Arial" w:eastAsia="Arial" w:hAnsi="Arial" w:cs="Arial"/>
          <w:color w:val="1A1A1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8"/>
          <w:sz w:val="18"/>
          <w:szCs w:val="18"/>
        </w:rPr>
        <w:t>examined</w:t>
      </w:r>
      <w:r>
        <w:rPr>
          <w:rFonts w:ascii="Arial" w:eastAsia="Arial" w:hAnsi="Arial" w:cs="Arial"/>
          <w:color w:val="1A1A1D"/>
          <w:spacing w:val="-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0"/>
          <w:sz w:val="18"/>
          <w:szCs w:val="18"/>
        </w:rPr>
        <w:t>application</w:t>
      </w:r>
      <w:r>
        <w:rPr>
          <w:rFonts w:ascii="Arial" w:eastAsia="Arial" w:hAnsi="Arial" w:cs="Arial"/>
          <w:color w:val="1A1A1D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as</w:t>
      </w:r>
      <w:r>
        <w:rPr>
          <w:rFonts w:ascii="Arial" w:eastAsia="Arial" w:hAnsi="Arial" w:cs="Arial"/>
          <w:color w:val="1A1A1D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2"/>
          <w:sz w:val="18"/>
          <w:szCs w:val="18"/>
        </w:rPr>
        <w:t>submitted.</w:t>
      </w:r>
    </w:p>
    <w:p w:rsidR="00BF4339" w:rsidRDefault="00BF4339">
      <w:pPr>
        <w:spacing w:before="10" w:after="0" w:line="110" w:lineRule="exact"/>
        <w:rPr>
          <w:sz w:val="11"/>
          <w:szCs w:val="11"/>
        </w:rPr>
      </w:pPr>
    </w:p>
    <w:p w:rsidR="00BF4339" w:rsidRDefault="00D667ED">
      <w:pPr>
        <w:spacing w:after="0" w:line="240" w:lineRule="auto"/>
        <w:ind w:left="79" w:right="13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Court,</w:t>
      </w:r>
      <w:r>
        <w:rPr>
          <w:rFonts w:ascii="Arial" w:eastAsia="Arial" w:hAnsi="Arial" w:cs="Arial"/>
          <w:color w:val="1A1A1D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relying </w:t>
      </w:r>
      <w:r>
        <w:rPr>
          <w:rFonts w:ascii="Arial" w:eastAsia="Arial" w:hAnsi="Arial" w:cs="Arial"/>
          <w:color w:val="1A1A1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on</w:t>
      </w:r>
      <w:r>
        <w:rPr>
          <w:rFonts w:ascii="Arial" w:eastAsia="Arial" w:hAnsi="Arial" w:cs="Arial"/>
          <w:color w:val="1A1A1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its</w:t>
      </w:r>
      <w:r>
        <w:rPr>
          <w:rFonts w:ascii="Arial" w:eastAsia="Arial" w:hAnsi="Arial" w:cs="Arial"/>
          <w:color w:val="1A1A1D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case-law </w:t>
      </w:r>
      <w:r>
        <w:rPr>
          <w:rFonts w:ascii="Arial" w:eastAsia="Arial" w:hAnsi="Arial" w:cs="Arial"/>
          <w:color w:val="1A1A1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(see, in</w:t>
      </w:r>
      <w:r>
        <w:rPr>
          <w:rFonts w:ascii="Arial" w:eastAsia="Arial" w:hAnsi="Arial" w:cs="Arial"/>
          <w:color w:val="1A1A1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1"/>
          <w:sz w:val="18"/>
          <w:szCs w:val="18"/>
        </w:rPr>
        <w:t>particular,</w:t>
      </w:r>
      <w:r>
        <w:rPr>
          <w:rFonts w:ascii="Arial" w:eastAsia="Arial" w:hAnsi="Arial" w:cs="Arial"/>
          <w:color w:val="1A1A1D"/>
          <w:spacing w:val="-3"/>
          <w:w w:val="1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D"/>
          <w:sz w:val="18"/>
          <w:szCs w:val="18"/>
        </w:rPr>
        <w:t>Petrache</w:t>
      </w:r>
      <w:proofErr w:type="spellEnd"/>
      <w:r>
        <w:rPr>
          <w:rFonts w:ascii="Arial" w:eastAsia="Arial" w:hAnsi="Arial" w:cs="Arial"/>
          <w:i/>
          <w:color w:val="1A1A1D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z w:val="18"/>
          <w:szCs w:val="18"/>
        </w:rPr>
        <w:t>and</w:t>
      </w:r>
      <w:r>
        <w:rPr>
          <w:rFonts w:ascii="Arial" w:eastAsia="Arial" w:hAnsi="Arial" w:cs="Arial"/>
          <w:i/>
          <w:color w:val="1A1A1D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D"/>
          <w:sz w:val="18"/>
          <w:szCs w:val="18"/>
        </w:rPr>
        <w:t>Tronca</w:t>
      </w:r>
      <w:proofErr w:type="spellEnd"/>
      <w:r>
        <w:rPr>
          <w:rFonts w:ascii="Arial" w:eastAsia="Arial" w:hAnsi="Arial" w:cs="Arial"/>
          <w:i/>
          <w:color w:val="1A1A1D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1A1A1D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63636"/>
          <w:sz w:val="18"/>
          <w:szCs w:val="18"/>
        </w:rPr>
        <w:t>.</w:t>
      </w:r>
      <w:r>
        <w:rPr>
          <w:rFonts w:ascii="Arial" w:eastAsia="Arial" w:hAnsi="Arial" w:cs="Arial"/>
          <w:i/>
          <w:color w:val="363636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D"/>
          <w:sz w:val="18"/>
          <w:szCs w:val="18"/>
        </w:rPr>
        <w:t>ltaly</w:t>
      </w:r>
      <w:proofErr w:type="spellEnd"/>
      <w:r>
        <w:rPr>
          <w:rFonts w:ascii="Arial" w:eastAsia="Arial" w:hAnsi="Arial" w:cs="Arial"/>
          <w:i/>
          <w:color w:val="1A1A1D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z w:val="18"/>
          <w:szCs w:val="18"/>
        </w:rPr>
        <w:t>{de</w:t>
      </w:r>
      <w:r>
        <w:rPr>
          <w:rFonts w:ascii="Arial" w:eastAsia="Arial" w:hAnsi="Arial" w:cs="Arial"/>
          <w:i/>
          <w:color w:val="1A1A1D"/>
          <w:spacing w:val="-9"/>
          <w:w w:val="101"/>
          <w:sz w:val="18"/>
          <w:szCs w:val="18"/>
        </w:rPr>
        <w:t>e</w:t>
      </w:r>
      <w:r>
        <w:rPr>
          <w:rFonts w:ascii="Arial" w:eastAsia="Arial" w:hAnsi="Arial" w:cs="Arial"/>
          <w:i/>
          <w:color w:val="363636"/>
          <w:w w:val="109"/>
          <w:sz w:val="18"/>
          <w:szCs w:val="18"/>
        </w:rPr>
        <w:t>.</w:t>
      </w:r>
      <w:r>
        <w:rPr>
          <w:rFonts w:ascii="Arial" w:eastAsia="Arial" w:hAnsi="Arial" w:cs="Arial"/>
          <w:i/>
          <w:color w:val="363636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pacing w:val="-14"/>
          <w:w w:val="89"/>
          <w:sz w:val="18"/>
          <w:szCs w:val="18"/>
        </w:rPr>
        <w:t>)</w:t>
      </w:r>
      <w:r>
        <w:rPr>
          <w:rFonts w:ascii="Arial" w:eastAsia="Arial" w:hAnsi="Arial" w:cs="Arial"/>
          <w:i/>
          <w:color w:val="363636"/>
          <w:w w:val="157"/>
          <w:sz w:val="18"/>
          <w:szCs w:val="18"/>
        </w:rPr>
        <w:t>,</w:t>
      </w:r>
      <w:r>
        <w:rPr>
          <w:rFonts w:ascii="Arial" w:eastAsia="Arial" w:hAnsi="Arial" w:cs="Arial"/>
          <w:i/>
          <w:color w:val="363636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04</w:t>
      </w:r>
      <w:r>
        <w:rPr>
          <w:rFonts w:ascii="Arial" w:eastAsia="Arial" w:hAnsi="Arial" w:cs="Arial"/>
          <w:color w:val="1A1A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9"/>
          <w:sz w:val="18"/>
          <w:szCs w:val="18"/>
        </w:rPr>
        <w:t>October</w:t>
      </w:r>
    </w:p>
    <w:p w:rsidR="00BF4339" w:rsidRDefault="00D667ED">
      <w:pPr>
        <w:spacing w:before="23" w:after="0" w:line="240" w:lineRule="auto"/>
        <w:ind w:left="94" w:right="13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D"/>
          <w:sz w:val="18"/>
          <w:szCs w:val="18"/>
        </w:rPr>
        <w:t>2016,</w:t>
      </w:r>
      <w:r>
        <w:rPr>
          <w:rFonts w:ascii="Arial" w:eastAsia="Arial" w:hAnsi="Arial" w:cs="Arial"/>
          <w:color w:val="1A1A1D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D"/>
          <w:sz w:val="18"/>
          <w:szCs w:val="18"/>
        </w:rPr>
        <w:t>Barahona</w:t>
      </w:r>
      <w:proofErr w:type="spellEnd"/>
      <w:r>
        <w:rPr>
          <w:rFonts w:ascii="Arial" w:eastAsia="Arial" w:hAnsi="Arial" w:cs="Arial"/>
          <w:i/>
          <w:color w:val="1A1A1D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D"/>
          <w:sz w:val="18"/>
          <w:szCs w:val="18"/>
        </w:rPr>
        <w:t>Guachamin</w:t>
      </w:r>
      <w:proofErr w:type="spellEnd"/>
      <w:r>
        <w:rPr>
          <w:rFonts w:ascii="Arial" w:eastAsia="Arial" w:hAnsi="Arial" w:cs="Arial"/>
          <w:i/>
          <w:color w:val="1A1A1D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z w:val="18"/>
          <w:szCs w:val="18"/>
        </w:rPr>
        <w:t>and</w:t>
      </w:r>
      <w:r>
        <w:rPr>
          <w:rFonts w:ascii="Arial" w:eastAsia="Arial" w:hAnsi="Arial" w:cs="Arial"/>
          <w:i/>
          <w:color w:val="1A1A1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z w:val="18"/>
          <w:szCs w:val="18"/>
        </w:rPr>
        <w:t>others</w:t>
      </w:r>
      <w:r>
        <w:rPr>
          <w:rFonts w:ascii="Arial" w:eastAsia="Arial" w:hAnsi="Arial" w:cs="Arial"/>
          <w:i/>
          <w:color w:val="1A1A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z w:val="18"/>
          <w:szCs w:val="18"/>
        </w:rPr>
        <w:t>v.</w:t>
      </w:r>
      <w:r>
        <w:rPr>
          <w:rFonts w:ascii="Arial" w:eastAsia="Arial" w:hAnsi="Arial" w:cs="Arial"/>
          <w:i/>
          <w:color w:val="1A1A1D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D"/>
          <w:sz w:val="18"/>
          <w:szCs w:val="18"/>
        </w:rPr>
        <w:t>ltaly</w:t>
      </w:r>
      <w:proofErr w:type="spellEnd"/>
      <w:r>
        <w:rPr>
          <w:rFonts w:ascii="Arial" w:eastAsia="Arial" w:hAnsi="Arial" w:cs="Arial"/>
          <w:i/>
          <w:color w:val="1A1A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z w:val="18"/>
          <w:szCs w:val="18"/>
        </w:rPr>
        <w:t>(dee.},</w:t>
      </w:r>
      <w:r>
        <w:rPr>
          <w:rFonts w:ascii="Arial" w:eastAsia="Arial" w:hAnsi="Arial" w:cs="Arial"/>
          <w:i/>
          <w:color w:val="1A1A1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§56,</w:t>
      </w:r>
      <w:r>
        <w:rPr>
          <w:rFonts w:ascii="Arial" w:eastAsia="Arial" w:hAnsi="Arial" w:cs="Arial"/>
          <w:color w:val="1A1A1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04</w:t>
      </w:r>
      <w:r>
        <w:rPr>
          <w:rFonts w:ascii="Arial" w:eastAsia="Arial" w:hAnsi="Arial" w:cs="Arial"/>
          <w:color w:val="1A1A1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December </w:t>
      </w:r>
      <w:r>
        <w:rPr>
          <w:rFonts w:ascii="Arial" w:eastAsia="Arial" w:hAnsi="Arial" w:cs="Arial"/>
          <w:color w:val="1A1A1D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2018</w:t>
      </w:r>
      <w:r>
        <w:rPr>
          <w:rFonts w:ascii="Arial" w:eastAsia="Arial" w:hAnsi="Arial" w:cs="Arial"/>
          <w:color w:val="1A1A1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and</w:t>
      </w:r>
      <w:r>
        <w:rPr>
          <w:rFonts w:ascii="Arial" w:eastAsia="Arial" w:hAnsi="Arial" w:cs="Arial"/>
          <w:color w:val="1A1A1D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D"/>
          <w:w w:val="108"/>
          <w:sz w:val="18"/>
          <w:szCs w:val="18"/>
        </w:rPr>
        <w:t>Hamidovic</w:t>
      </w:r>
      <w:proofErr w:type="spellEnd"/>
      <w:r>
        <w:rPr>
          <w:rFonts w:ascii="Arial" w:eastAsia="Arial" w:hAnsi="Arial" w:cs="Arial"/>
          <w:i/>
          <w:color w:val="1A1A1D"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63636"/>
          <w:sz w:val="18"/>
          <w:szCs w:val="18"/>
        </w:rPr>
        <w:t>.</w:t>
      </w:r>
      <w:r>
        <w:rPr>
          <w:rFonts w:ascii="Arial" w:eastAsia="Arial" w:hAnsi="Arial" w:cs="Arial"/>
          <w:i/>
          <w:color w:val="363636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1A1A1D"/>
          <w:w w:val="112"/>
          <w:sz w:val="18"/>
          <w:szCs w:val="18"/>
        </w:rPr>
        <w:t>ltaly</w:t>
      </w:r>
      <w:proofErr w:type="spellEnd"/>
    </w:p>
    <w:p w:rsidR="00BF4339" w:rsidRDefault="00D667ED">
      <w:pPr>
        <w:spacing w:before="28" w:after="0" w:line="270" w:lineRule="auto"/>
        <w:ind w:left="118" w:right="66" w:firstLine="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A1A1D"/>
          <w:w w:val="101"/>
          <w:sz w:val="18"/>
          <w:szCs w:val="18"/>
        </w:rPr>
        <w:t>{de</w:t>
      </w:r>
      <w:r>
        <w:rPr>
          <w:rFonts w:ascii="Arial" w:eastAsia="Arial" w:hAnsi="Arial" w:cs="Arial"/>
          <w:i/>
          <w:color w:val="1A1A1D"/>
          <w:spacing w:val="-4"/>
          <w:w w:val="102"/>
          <w:sz w:val="18"/>
          <w:szCs w:val="18"/>
        </w:rPr>
        <w:t>e</w:t>
      </w:r>
      <w:r>
        <w:rPr>
          <w:rFonts w:ascii="Arial" w:eastAsia="Arial" w:hAnsi="Arial" w:cs="Arial"/>
          <w:i/>
          <w:color w:val="4B4B4B"/>
          <w:w w:val="109"/>
          <w:sz w:val="18"/>
          <w:szCs w:val="18"/>
        </w:rPr>
        <w:t>.</w:t>
      </w:r>
      <w:r>
        <w:rPr>
          <w:rFonts w:ascii="Arial" w:eastAsia="Arial" w:hAnsi="Arial" w:cs="Arial"/>
          <w:i/>
          <w:color w:val="4B4B4B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z w:val="18"/>
          <w:szCs w:val="18"/>
        </w:rPr>
        <w:t xml:space="preserve">}, </w:t>
      </w:r>
      <w:r>
        <w:rPr>
          <w:rFonts w:ascii="Arial" w:eastAsia="Arial" w:hAnsi="Arial" w:cs="Arial"/>
          <w:color w:val="1A1A1D"/>
          <w:sz w:val="18"/>
          <w:szCs w:val="18"/>
        </w:rPr>
        <w:t>13</w:t>
      </w:r>
      <w:r>
        <w:rPr>
          <w:rFonts w:ascii="Arial" w:eastAsia="Arial" w:hAnsi="Arial" w:cs="Arial"/>
          <w:color w:val="1A1A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7"/>
          <w:sz w:val="18"/>
          <w:szCs w:val="18"/>
        </w:rPr>
        <w:t>September</w:t>
      </w:r>
      <w:r>
        <w:rPr>
          <w:rFonts w:ascii="Arial" w:eastAsia="Arial" w:hAnsi="Arial" w:cs="Arial"/>
          <w:color w:val="1A1A1D"/>
          <w:spacing w:val="2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2011),</w:t>
      </w:r>
      <w:r>
        <w:rPr>
          <w:rFonts w:ascii="Arial" w:eastAsia="Arial" w:hAnsi="Arial" w:cs="Arial"/>
          <w:color w:val="1A1A1D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finds</w:t>
      </w:r>
      <w:r>
        <w:rPr>
          <w:rFonts w:ascii="Arial" w:eastAsia="Arial" w:hAnsi="Arial" w:cs="Arial"/>
          <w:color w:val="1A1A1D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in</w:t>
      </w:r>
      <w:r>
        <w:rPr>
          <w:rFonts w:ascii="Arial" w:eastAsia="Arial" w:hAnsi="Arial" w:cs="Arial"/>
          <w:color w:val="1A1A1D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light </w:t>
      </w:r>
      <w:r>
        <w:rPr>
          <w:rFonts w:ascii="Arial" w:eastAsia="Arial" w:hAnsi="Arial" w:cs="Arial"/>
          <w:color w:val="1A1A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of</w:t>
      </w:r>
      <w:r>
        <w:rPr>
          <w:rFonts w:ascii="Arial" w:eastAsia="Arial" w:hAnsi="Arial" w:cs="Arial"/>
          <w:color w:val="1A1A1D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z w:val="18"/>
          <w:szCs w:val="18"/>
        </w:rPr>
        <w:t>ali</w:t>
      </w:r>
      <w:proofErr w:type="spellEnd"/>
      <w:r>
        <w:rPr>
          <w:rFonts w:ascii="Arial" w:eastAsia="Arial" w:hAnsi="Arial" w:cs="Arial"/>
          <w:color w:val="1A1A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D"/>
          <w:w w:val="110"/>
          <w:sz w:val="18"/>
          <w:szCs w:val="18"/>
        </w:rPr>
        <w:t>materia</w:t>
      </w:r>
      <w:proofErr w:type="spellEnd"/>
      <w:r>
        <w:rPr>
          <w:rFonts w:ascii="Arial" w:eastAsia="Arial" w:hAnsi="Arial" w:cs="Arial"/>
          <w:color w:val="1A1A1D"/>
          <w:w w:val="110"/>
          <w:sz w:val="18"/>
          <w:szCs w:val="18"/>
        </w:rPr>
        <w:t>!</w:t>
      </w:r>
      <w:r>
        <w:rPr>
          <w:rFonts w:ascii="Arial" w:eastAsia="Arial" w:hAnsi="Arial" w:cs="Arial"/>
          <w:color w:val="1A1A1D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in</w:t>
      </w:r>
      <w:r>
        <w:rPr>
          <w:rFonts w:ascii="Arial" w:eastAsia="Arial" w:hAnsi="Arial" w:cs="Arial"/>
          <w:color w:val="1A1A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its</w:t>
      </w:r>
      <w:r>
        <w:rPr>
          <w:rFonts w:ascii="Arial" w:eastAsia="Arial" w:hAnsi="Arial" w:cs="Arial"/>
          <w:color w:val="1A1A1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possession</w:t>
      </w:r>
      <w:r>
        <w:rPr>
          <w:rFonts w:ascii="Arial" w:eastAsia="Arial" w:hAnsi="Arial" w:cs="Arial"/>
          <w:color w:val="1A1A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and</w:t>
      </w:r>
      <w:r>
        <w:rPr>
          <w:rFonts w:ascii="Arial" w:eastAsia="Arial" w:hAnsi="Arial" w:cs="Arial"/>
          <w:color w:val="1A1A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in</w:t>
      </w:r>
      <w:r>
        <w:rPr>
          <w:rFonts w:ascii="Arial" w:eastAsia="Arial" w:hAnsi="Arial" w:cs="Arial"/>
          <w:color w:val="1A1A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so</w:t>
      </w:r>
      <w:r>
        <w:rPr>
          <w:rFonts w:ascii="Arial" w:eastAsia="Arial" w:hAnsi="Arial" w:cs="Arial"/>
          <w:color w:val="1A1A1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far</w:t>
      </w:r>
      <w:r>
        <w:rPr>
          <w:rFonts w:ascii="Arial" w:eastAsia="Arial" w:hAnsi="Arial" w:cs="Arial"/>
          <w:color w:val="1A1A1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as</w:t>
      </w:r>
      <w:r>
        <w:rPr>
          <w:rFonts w:ascii="Arial" w:eastAsia="Arial" w:hAnsi="Arial" w:cs="Arial"/>
          <w:color w:val="1A1A1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3"/>
          <w:sz w:val="18"/>
          <w:szCs w:val="18"/>
        </w:rPr>
        <w:t xml:space="preserve">the </w:t>
      </w:r>
      <w:r>
        <w:rPr>
          <w:rFonts w:ascii="Arial" w:eastAsia="Arial" w:hAnsi="Arial" w:cs="Arial"/>
          <w:color w:val="1A1A1D"/>
          <w:w w:val="110"/>
          <w:sz w:val="18"/>
          <w:szCs w:val="18"/>
        </w:rPr>
        <w:t>matters</w:t>
      </w:r>
      <w:r>
        <w:rPr>
          <w:rFonts w:ascii="Arial" w:eastAsia="Arial" w:hAnsi="Arial" w:cs="Arial"/>
          <w:color w:val="1A1A1D"/>
          <w:spacing w:val="4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0"/>
          <w:sz w:val="18"/>
          <w:szCs w:val="18"/>
        </w:rPr>
        <w:t>complained</w:t>
      </w:r>
      <w:r>
        <w:rPr>
          <w:rFonts w:ascii="Arial" w:eastAsia="Arial" w:hAnsi="Arial" w:cs="Arial"/>
          <w:color w:val="1A1A1D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of </w:t>
      </w:r>
      <w:r>
        <w:rPr>
          <w:rFonts w:ascii="Arial" w:eastAsia="Arial" w:hAnsi="Arial" w:cs="Arial"/>
          <w:color w:val="1A1A1D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are  </w:t>
      </w:r>
      <w:proofErr w:type="spellStart"/>
      <w:r>
        <w:rPr>
          <w:rFonts w:ascii="Arial" w:eastAsia="Arial" w:hAnsi="Arial" w:cs="Arial"/>
          <w:color w:val="1A1A1D"/>
          <w:w w:val="116"/>
          <w:sz w:val="18"/>
          <w:szCs w:val="18"/>
        </w:rPr>
        <w:t>wlthin</w:t>
      </w:r>
      <w:proofErr w:type="spellEnd"/>
      <w:r>
        <w:rPr>
          <w:rFonts w:ascii="Arial" w:eastAsia="Arial" w:hAnsi="Arial" w:cs="Arial"/>
          <w:color w:val="1A1A1D"/>
          <w:spacing w:val="2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its </w:t>
      </w:r>
      <w:r>
        <w:rPr>
          <w:rFonts w:ascii="Arial" w:eastAsia="Arial" w:hAnsi="Arial" w:cs="Arial"/>
          <w:color w:val="1A1A1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8"/>
          <w:sz w:val="18"/>
          <w:szCs w:val="18"/>
        </w:rPr>
        <w:t>competence,</w:t>
      </w:r>
      <w:r>
        <w:rPr>
          <w:rFonts w:ascii="Arial" w:eastAsia="Arial" w:hAnsi="Arial" w:cs="Arial"/>
          <w:color w:val="1A1A1D"/>
          <w:spacing w:val="1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that </w:t>
      </w:r>
      <w:r>
        <w:rPr>
          <w:rFonts w:ascii="Arial" w:eastAsia="Arial" w:hAnsi="Arial" w:cs="Arial"/>
          <w:color w:val="1A1A1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they </w:t>
      </w:r>
      <w:r>
        <w:rPr>
          <w:rFonts w:ascii="Arial" w:eastAsia="Arial" w:hAnsi="Arial" w:cs="Arial"/>
          <w:color w:val="1A1A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do</w:t>
      </w:r>
      <w:r>
        <w:rPr>
          <w:rFonts w:ascii="Arial" w:eastAsia="Arial" w:hAnsi="Arial" w:cs="Arial"/>
          <w:color w:val="1A1A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not </w:t>
      </w:r>
      <w:r>
        <w:rPr>
          <w:rFonts w:ascii="Arial" w:eastAsia="Arial" w:hAnsi="Arial" w:cs="Arial"/>
          <w:color w:val="1A1A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disclose </w:t>
      </w:r>
      <w:r>
        <w:rPr>
          <w:rFonts w:ascii="Arial" w:eastAsia="Arial" w:hAnsi="Arial" w:cs="Arial"/>
          <w:color w:val="1A1A1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any</w:t>
      </w:r>
      <w:r>
        <w:rPr>
          <w:rFonts w:ascii="Arial" w:eastAsia="Arial" w:hAnsi="Arial" w:cs="Arial"/>
          <w:color w:val="1A1A1D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appearance </w:t>
      </w:r>
      <w:r>
        <w:rPr>
          <w:rFonts w:ascii="Arial" w:eastAsia="Arial" w:hAnsi="Arial" w:cs="Arial"/>
          <w:color w:val="1A1A1D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of </w:t>
      </w:r>
      <w:r>
        <w:rPr>
          <w:rFonts w:ascii="Arial" w:eastAsia="Arial" w:hAnsi="Arial" w:cs="Arial"/>
          <w:color w:val="1A1A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a </w:t>
      </w:r>
      <w:r>
        <w:rPr>
          <w:rFonts w:ascii="Arial" w:eastAsia="Arial" w:hAnsi="Arial" w:cs="Arial"/>
          <w:color w:val="1A1A1D"/>
          <w:w w:val="114"/>
          <w:sz w:val="18"/>
          <w:szCs w:val="18"/>
        </w:rPr>
        <w:t xml:space="preserve">violation </w:t>
      </w:r>
      <w:r>
        <w:rPr>
          <w:rFonts w:ascii="Arial" w:eastAsia="Arial" w:hAnsi="Arial" w:cs="Arial"/>
          <w:color w:val="1A1A1D"/>
          <w:sz w:val="18"/>
          <w:szCs w:val="18"/>
        </w:rPr>
        <w:t>of</w:t>
      </w:r>
      <w:r>
        <w:rPr>
          <w:rFonts w:ascii="Arial" w:eastAsia="Arial" w:hAnsi="Arial" w:cs="Arial"/>
          <w:color w:val="1A1A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rights </w:t>
      </w:r>
      <w:r>
        <w:rPr>
          <w:rFonts w:ascii="Arial" w:eastAsia="Arial" w:hAnsi="Arial" w:cs="Arial"/>
          <w:color w:val="1A1A1D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and</w:t>
      </w:r>
      <w:r>
        <w:rPr>
          <w:rFonts w:ascii="Arial" w:eastAsia="Arial" w:hAnsi="Arial" w:cs="Arial"/>
          <w:color w:val="1A1A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8"/>
          <w:sz w:val="18"/>
          <w:szCs w:val="18"/>
        </w:rPr>
        <w:t>freedoms</w:t>
      </w:r>
      <w:r>
        <w:rPr>
          <w:rFonts w:ascii="Arial" w:eastAsia="Arial" w:hAnsi="Arial" w:cs="Arial"/>
          <w:color w:val="1A1A1D"/>
          <w:spacing w:val="2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set</w:t>
      </w:r>
      <w:r>
        <w:rPr>
          <w:rFonts w:ascii="Arial" w:eastAsia="Arial" w:hAnsi="Arial" w:cs="Arial"/>
          <w:color w:val="1A1A1D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z w:val="18"/>
          <w:szCs w:val="18"/>
        </w:rPr>
        <w:t>aut</w:t>
      </w:r>
      <w:proofErr w:type="spellEnd"/>
      <w:r>
        <w:rPr>
          <w:rFonts w:ascii="Arial" w:eastAsia="Arial" w:hAnsi="Arial" w:cs="Arial"/>
          <w:color w:val="1A1A1D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in</w:t>
      </w:r>
      <w:r>
        <w:rPr>
          <w:rFonts w:ascii="Arial" w:eastAsia="Arial" w:hAnsi="Arial" w:cs="Arial"/>
          <w:color w:val="1A1A1D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8"/>
          <w:sz w:val="18"/>
          <w:szCs w:val="18"/>
        </w:rPr>
        <w:t>Convention</w:t>
      </w:r>
      <w:r>
        <w:rPr>
          <w:rFonts w:ascii="Arial" w:eastAsia="Arial" w:hAnsi="Arial" w:cs="Arial"/>
          <w:color w:val="1A1A1D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or</w:t>
      </w:r>
      <w:r>
        <w:rPr>
          <w:rFonts w:ascii="Arial" w:eastAsia="Arial" w:hAnsi="Arial" w:cs="Arial"/>
          <w:color w:val="1A1A1D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1"/>
          <w:sz w:val="18"/>
          <w:szCs w:val="18"/>
        </w:rPr>
        <w:t>Protocols</w:t>
      </w:r>
      <w:r>
        <w:rPr>
          <w:rFonts w:ascii="Arial" w:eastAsia="Arial" w:hAnsi="Arial" w:cs="Arial"/>
          <w:color w:val="1A1A1D"/>
          <w:spacing w:val="-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1"/>
          <w:sz w:val="18"/>
          <w:szCs w:val="18"/>
        </w:rPr>
        <w:t>thereto</w:t>
      </w:r>
      <w:r>
        <w:rPr>
          <w:rFonts w:ascii="Arial" w:eastAsia="Arial" w:hAnsi="Arial" w:cs="Arial"/>
          <w:color w:val="1A1A1D"/>
          <w:spacing w:val="3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and</w:t>
      </w:r>
      <w:r>
        <w:rPr>
          <w:rFonts w:ascii="Arial" w:eastAsia="Arial" w:hAnsi="Arial" w:cs="Arial"/>
          <w:color w:val="1A1A1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 xml:space="preserve">that </w:t>
      </w:r>
      <w:r>
        <w:rPr>
          <w:rFonts w:ascii="Arial" w:eastAsia="Arial" w:hAnsi="Arial" w:cs="Arial"/>
          <w:color w:val="1A1A1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1A1A1D"/>
          <w:w w:val="110"/>
          <w:sz w:val="18"/>
          <w:szCs w:val="18"/>
        </w:rPr>
        <w:t>admissibility criteria</w:t>
      </w:r>
      <w:r>
        <w:rPr>
          <w:rFonts w:ascii="Arial" w:eastAsia="Arial" w:hAnsi="Arial" w:cs="Arial"/>
          <w:color w:val="1A1A1D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set</w:t>
      </w:r>
      <w:r>
        <w:rPr>
          <w:rFonts w:ascii="Arial" w:eastAsia="Arial" w:hAnsi="Arial" w:cs="Arial"/>
          <w:color w:val="1A1A1D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z w:val="18"/>
          <w:szCs w:val="18"/>
        </w:rPr>
        <w:t>aut</w:t>
      </w:r>
      <w:proofErr w:type="spellEnd"/>
      <w:r>
        <w:rPr>
          <w:rFonts w:ascii="Arial" w:eastAsia="Arial" w:hAnsi="Arial" w:cs="Arial"/>
          <w:color w:val="1A1A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in</w:t>
      </w:r>
      <w:r>
        <w:rPr>
          <w:rFonts w:ascii="Arial" w:eastAsia="Arial" w:hAnsi="Arial" w:cs="Arial"/>
          <w:color w:val="1A1A1D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D"/>
          <w:sz w:val="18"/>
          <w:szCs w:val="18"/>
        </w:rPr>
        <w:t>Artic</w:t>
      </w:r>
      <w:r>
        <w:rPr>
          <w:rFonts w:ascii="Arial" w:eastAsia="Arial" w:hAnsi="Arial" w:cs="Arial"/>
          <w:color w:val="1A1A1D"/>
          <w:spacing w:val="10"/>
          <w:sz w:val="18"/>
          <w:szCs w:val="18"/>
        </w:rPr>
        <w:t>i</w:t>
      </w:r>
      <w:r>
        <w:rPr>
          <w:rFonts w:ascii="Arial" w:eastAsia="Arial" w:hAnsi="Arial" w:cs="Arial"/>
          <w:color w:val="1A1A1D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color w:val="1A1A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34</w:t>
      </w:r>
      <w:r>
        <w:rPr>
          <w:rFonts w:ascii="Arial" w:eastAsia="Arial" w:hAnsi="Arial" w:cs="Arial"/>
          <w:color w:val="1A1A1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a</w:t>
      </w:r>
      <w:r>
        <w:rPr>
          <w:rFonts w:ascii="Arial" w:eastAsia="Arial" w:hAnsi="Arial" w:cs="Arial"/>
          <w:color w:val="1A1A1D"/>
          <w:spacing w:val="8"/>
          <w:sz w:val="18"/>
          <w:szCs w:val="18"/>
        </w:rPr>
        <w:t>n</w:t>
      </w:r>
      <w:r>
        <w:rPr>
          <w:rFonts w:ascii="Arial" w:eastAsia="Arial" w:hAnsi="Arial" w:cs="Arial"/>
          <w:color w:val="1A1A1D"/>
          <w:sz w:val="18"/>
          <w:szCs w:val="18"/>
        </w:rPr>
        <w:t>d</w:t>
      </w:r>
      <w:r>
        <w:rPr>
          <w:rFonts w:ascii="Arial" w:eastAsia="Arial" w:hAnsi="Arial" w:cs="Arial"/>
          <w:color w:val="1A1A1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35</w:t>
      </w:r>
      <w:r>
        <w:rPr>
          <w:rFonts w:ascii="Arial" w:eastAsia="Arial" w:hAnsi="Arial" w:cs="Arial"/>
          <w:color w:val="1A1A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of</w:t>
      </w:r>
      <w:r>
        <w:rPr>
          <w:rFonts w:ascii="Arial" w:eastAsia="Arial" w:hAnsi="Arial" w:cs="Arial"/>
          <w:color w:val="1A1A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8"/>
          <w:sz w:val="18"/>
          <w:szCs w:val="18"/>
        </w:rPr>
        <w:t>Convention</w:t>
      </w:r>
      <w:r>
        <w:rPr>
          <w:rFonts w:ascii="Arial" w:eastAsia="Arial" w:hAnsi="Arial" w:cs="Arial"/>
          <w:color w:val="1A1A1D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have</w:t>
      </w:r>
      <w:r>
        <w:rPr>
          <w:rFonts w:ascii="Arial" w:eastAsia="Arial" w:hAnsi="Arial" w:cs="Arial"/>
          <w:color w:val="1A1A1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not</w:t>
      </w:r>
      <w:r>
        <w:rPr>
          <w:rFonts w:ascii="Arial" w:eastAsia="Arial" w:hAnsi="Arial" w:cs="Arial"/>
          <w:color w:val="1A1A1D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been</w:t>
      </w:r>
      <w:r>
        <w:rPr>
          <w:rFonts w:ascii="Arial" w:eastAsia="Arial" w:hAnsi="Arial" w:cs="Arial"/>
          <w:color w:val="1A1A1D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2"/>
          <w:sz w:val="18"/>
          <w:szCs w:val="18"/>
        </w:rPr>
        <w:t>met.</w:t>
      </w:r>
    </w:p>
    <w:p w:rsidR="00BF4339" w:rsidRDefault="00BF4339">
      <w:pPr>
        <w:spacing w:before="2" w:after="0" w:line="120" w:lineRule="exact"/>
        <w:rPr>
          <w:sz w:val="12"/>
          <w:szCs w:val="12"/>
        </w:rPr>
      </w:pPr>
    </w:p>
    <w:p w:rsidR="00BF4339" w:rsidRDefault="00D667ED">
      <w:pPr>
        <w:spacing w:after="0" w:line="240" w:lineRule="auto"/>
        <w:ind w:left="118" w:right="46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Court</w:t>
      </w:r>
      <w:r>
        <w:rPr>
          <w:rFonts w:ascii="Arial" w:eastAsia="Arial" w:hAnsi="Arial" w:cs="Arial"/>
          <w:color w:val="1A1A1D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A1A1D"/>
          <w:sz w:val="18"/>
          <w:szCs w:val="18"/>
        </w:rPr>
        <w:t>declares</w:t>
      </w:r>
      <w:r>
        <w:rPr>
          <w:rFonts w:ascii="Arial" w:eastAsia="Arial" w:hAnsi="Arial" w:cs="Arial"/>
          <w:i/>
          <w:color w:val="1A1A1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sz w:val="18"/>
          <w:szCs w:val="18"/>
        </w:rPr>
        <w:t>the</w:t>
      </w:r>
      <w:r>
        <w:rPr>
          <w:rFonts w:ascii="Arial" w:eastAsia="Arial" w:hAnsi="Arial" w:cs="Arial"/>
          <w:color w:val="1A1A1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10"/>
          <w:sz w:val="18"/>
          <w:szCs w:val="18"/>
        </w:rPr>
        <w:t>application</w:t>
      </w:r>
      <w:r>
        <w:rPr>
          <w:rFonts w:ascii="Arial" w:eastAsia="Arial" w:hAnsi="Arial" w:cs="Arial"/>
          <w:color w:val="1A1A1D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D"/>
          <w:w w:val="109"/>
          <w:sz w:val="18"/>
          <w:szCs w:val="18"/>
        </w:rPr>
        <w:t>inadmissible</w:t>
      </w:r>
      <w:r>
        <w:rPr>
          <w:rFonts w:ascii="Arial" w:eastAsia="Arial" w:hAnsi="Arial" w:cs="Arial"/>
          <w:color w:val="363636"/>
          <w:w w:val="132"/>
          <w:sz w:val="18"/>
          <w:szCs w:val="18"/>
        </w:rPr>
        <w:t>.</w:t>
      </w: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before="10" w:after="0" w:line="280" w:lineRule="exact"/>
        <w:rPr>
          <w:sz w:val="28"/>
          <w:szCs w:val="28"/>
        </w:rPr>
      </w:pPr>
    </w:p>
    <w:p w:rsidR="00BF4339" w:rsidRDefault="00D667ED">
      <w:pPr>
        <w:spacing w:after="0" w:line="240" w:lineRule="auto"/>
        <w:ind w:left="33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1423035" cy="437515"/>
            <wp:effectExtent l="0" t="0" r="571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39" w:rsidRDefault="00BF4339">
      <w:pPr>
        <w:spacing w:before="1" w:after="0" w:line="190" w:lineRule="exact"/>
        <w:rPr>
          <w:sz w:val="19"/>
          <w:szCs w:val="19"/>
        </w:rPr>
      </w:pPr>
    </w:p>
    <w:p w:rsidR="00BF4339" w:rsidRDefault="00D667ED">
      <w:pPr>
        <w:spacing w:after="0" w:line="240" w:lineRule="auto"/>
        <w:ind w:left="3720" w:right="36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D"/>
          <w:sz w:val="18"/>
          <w:szCs w:val="18"/>
        </w:rPr>
        <w:t>Georges</w:t>
      </w:r>
      <w:r>
        <w:rPr>
          <w:rFonts w:ascii="Arial" w:eastAsia="Arial" w:hAnsi="Arial" w:cs="Arial"/>
          <w:color w:val="1A1A1D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D"/>
          <w:w w:val="104"/>
          <w:sz w:val="18"/>
          <w:szCs w:val="18"/>
        </w:rPr>
        <w:t>Ravarani</w:t>
      </w:r>
      <w:proofErr w:type="spellEnd"/>
    </w:p>
    <w:p w:rsidR="00BF4339" w:rsidRDefault="00D667ED">
      <w:pPr>
        <w:spacing w:before="57" w:after="0" w:line="240" w:lineRule="auto"/>
        <w:ind w:left="4222" w:right="42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D"/>
          <w:w w:val="101"/>
          <w:sz w:val="18"/>
          <w:szCs w:val="18"/>
        </w:rPr>
        <w:t>Judge</w:t>
      </w: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F4339" w:rsidRDefault="00BF4339">
      <w:pPr>
        <w:spacing w:after="0" w:line="200" w:lineRule="exact"/>
        <w:rPr>
          <w:sz w:val="20"/>
          <w:szCs w:val="20"/>
        </w:rPr>
      </w:pPr>
    </w:p>
    <w:p w:rsidR="00BF4339" w:rsidRDefault="00BF4339">
      <w:pPr>
        <w:spacing w:before="19" w:after="0" w:line="200" w:lineRule="exact"/>
        <w:rPr>
          <w:sz w:val="20"/>
          <w:szCs w:val="20"/>
        </w:rPr>
      </w:pPr>
    </w:p>
    <w:p w:rsidR="00BF4339" w:rsidRDefault="00D667ED" w:rsidP="00602EC7">
      <w:pPr>
        <w:spacing w:after="0" w:line="240" w:lineRule="auto"/>
        <w:ind w:left="3933" w:right="385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A1A1D"/>
          <w:w w:val="94"/>
          <w:sz w:val="12"/>
          <w:szCs w:val="12"/>
        </w:rPr>
        <w:t>COUNCIL</w:t>
      </w:r>
      <w:r>
        <w:rPr>
          <w:rFonts w:ascii="Arial" w:eastAsia="Arial" w:hAnsi="Arial" w:cs="Arial"/>
          <w:color w:val="1A1A1D"/>
          <w:spacing w:val="-5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6"/>
          <w:sz w:val="12"/>
          <w:szCs w:val="12"/>
        </w:rPr>
        <w:t>OF</w:t>
      </w:r>
      <w:r>
        <w:rPr>
          <w:rFonts w:ascii="Arial" w:eastAsia="Arial" w:hAnsi="Arial" w:cs="Arial"/>
          <w:color w:val="363636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1A1A1D"/>
          <w:w w:val="84"/>
          <w:sz w:val="12"/>
          <w:szCs w:val="12"/>
        </w:rPr>
        <w:t>E</w:t>
      </w:r>
      <w:r>
        <w:rPr>
          <w:rFonts w:ascii="Arial" w:eastAsia="Arial" w:hAnsi="Arial" w:cs="Arial"/>
          <w:color w:val="1A1A1D"/>
          <w:spacing w:val="-2"/>
          <w:w w:val="85"/>
          <w:sz w:val="12"/>
          <w:szCs w:val="12"/>
        </w:rPr>
        <w:t>U</w:t>
      </w:r>
      <w:r>
        <w:rPr>
          <w:rFonts w:ascii="Arial" w:eastAsia="Arial" w:hAnsi="Arial" w:cs="Arial"/>
          <w:color w:val="363636"/>
          <w:spacing w:val="1"/>
          <w:w w:val="70"/>
          <w:sz w:val="12"/>
          <w:szCs w:val="12"/>
        </w:rPr>
        <w:t>R</w:t>
      </w:r>
      <w:r>
        <w:rPr>
          <w:rFonts w:ascii="Arial" w:eastAsia="Arial" w:hAnsi="Arial" w:cs="Arial"/>
          <w:color w:val="1A1A1D"/>
          <w:w w:val="88"/>
          <w:sz w:val="12"/>
          <w:szCs w:val="12"/>
        </w:rPr>
        <w:t>O</w:t>
      </w:r>
      <w:r>
        <w:rPr>
          <w:rFonts w:ascii="Arial" w:eastAsia="Arial" w:hAnsi="Arial" w:cs="Arial"/>
          <w:color w:val="1A1A1D"/>
          <w:spacing w:val="-1"/>
          <w:w w:val="88"/>
          <w:sz w:val="12"/>
          <w:szCs w:val="12"/>
        </w:rPr>
        <w:t>P</w:t>
      </w:r>
      <w:r>
        <w:rPr>
          <w:rFonts w:ascii="Arial" w:eastAsia="Arial" w:hAnsi="Arial" w:cs="Arial"/>
          <w:color w:val="4B4B4B"/>
          <w:w w:val="74"/>
          <w:sz w:val="12"/>
          <w:szCs w:val="12"/>
        </w:rPr>
        <w:t>E</w:t>
      </w:r>
    </w:p>
    <w:sectPr w:rsidR="00BF4339" w:rsidSect="00602EC7">
      <w:pgSz w:w="11920" w:h="16840"/>
      <w:pgMar w:top="1560" w:right="152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9"/>
    <w:rsid w:val="00602EC7"/>
    <w:rsid w:val="00BF4339"/>
    <w:rsid w:val="00D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Zanelli Christian</dc:creator>
  <cp:lastModifiedBy>Christian Zanelli</cp:lastModifiedBy>
  <cp:revision>3</cp:revision>
  <dcterms:created xsi:type="dcterms:W3CDTF">2019-06-07T09:16:00Z</dcterms:created>
  <dcterms:modified xsi:type="dcterms:W3CDTF">2019-06-07T11:43:00Z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2019-06-07T00:00:00Z</vt:filetime>
  </property>
</Properties>
</file>