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6348" w14:textId="77777777" w:rsidR="00115035" w:rsidRPr="009208F5" w:rsidRDefault="00115035" w:rsidP="009208F5">
      <w:pPr>
        <w:jc w:val="center"/>
      </w:pPr>
    </w:p>
    <w:p w14:paraId="2C6B7B27" w14:textId="77777777" w:rsidR="00E93FC7" w:rsidRPr="009208F5" w:rsidRDefault="00E93FC7" w:rsidP="001D5DFC">
      <w:pPr>
        <w:rPr>
          <w:sz w:val="4"/>
          <w:szCs w:val="4"/>
        </w:rPr>
      </w:pPr>
    </w:p>
    <w:p w14:paraId="32605146" w14:textId="77777777" w:rsidR="00E93FC7" w:rsidRPr="009208F5" w:rsidRDefault="00000000" w:rsidP="009208F5">
      <w:pPr>
        <w:pStyle w:val="DecHTitle"/>
      </w:pPr>
      <w:r w:rsidRPr="009208F5">
        <w:t>FIRST SECTION</w:t>
      </w:r>
    </w:p>
    <w:p w14:paraId="341AB68F" w14:textId="77777777" w:rsidR="00E93FC7" w:rsidRPr="009208F5" w:rsidRDefault="00000000" w:rsidP="009208F5">
      <w:pPr>
        <w:pStyle w:val="DecHTitle"/>
      </w:pPr>
      <w:r w:rsidRPr="009208F5">
        <w:t>DECISION</w:t>
      </w:r>
    </w:p>
    <w:p w14:paraId="7FDA5467" w14:textId="77777777" w:rsidR="00EE3667" w:rsidRPr="009208F5" w:rsidRDefault="00000000" w:rsidP="009208F5">
      <w:pPr>
        <w:pStyle w:val="DecHCase"/>
        <w:rPr>
          <w:i/>
        </w:rPr>
      </w:pPr>
      <w:r w:rsidRPr="009208F5">
        <w:rPr>
          <w:noProof/>
        </w:rPr>
        <w:t>Application no.</w:t>
      </w:r>
      <w:r w:rsidR="006267D3" w:rsidRPr="009208F5">
        <w:t xml:space="preserve"> </w:t>
      </w:r>
      <w:r w:rsidRPr="009208F5">
        <w:t>37937/17</w:t>
      </w:r>
      <w:r w:rsidR="006267D3" w:rsidRPr="009208F5">
        <w:br/>
      </w:r>
      <w:r w:rsidRPr="009208F5">
        <w:rPr>
          <w:noProof/>
        </w:rPr>
        <w:t>Luigi SANNINO</w:t>
      </w:r>
      <w:r w:rsidRPr="009208F5">
        <w:rPr>
          <w:noProof/>
        </w:rPr>
        <w:br/>
      </w:r>
      <w:r w:rsidR="006267D3" w:rsidRPr="009208F5">
        <w:t xml:space="preserve">against </w:t>
      </w:r>
      <w:r w:rsidRPr="009208F5">
        <w:t>Italy</w:t>
      </w:r>
    </w:p>
    <w:p w14:paraId="75E4E60E" w14:textId="77777777" w:rsidR="00E93FC7" w:rsidRPr="009208F5" w:rsidRDefault="00E93FC7" w:rsidP="009208F5">
      <w:pPr>
        <w:rPr>
          <w:sz w:val="2"/>
          <w:szCs w:val="2"/>
        </w:rPr>
      </w:pPr>
    </w:p>
    <w:p w14:paraId="695AA3FD" w14:textId="77777777" w:rsidR="00D26C12" w:rsidRPr="009208F5" w:rsidRDefault="00000000" w:rsidP="009208F5">
      <w:pPr>
        <w:pStyle w:val="JuPara"/>
      </w:pPr>
      <w:r w:rsidRPr="009208F5">
        <w:t xml:space="preserve">The European Court of Human Rights (First Section), sitting on </w:t>
      </w:r>
      <w:r w:rsidR="00221F09" w:rsidRPr="009208F5">
        <w:t>4 July 2023</w:t>
      </w:r>
      <w:r w:rsidRPr="009208F5">
        <w:t xml:space="preserve"> as a Committee composed of:</w:t>
      </w:r>
    </w:p>
    <w:p w14:paraId="55521952" w14:textId="77777777" w:rsidR="00D26C12" w:rsidRPr="009208F5" w:rsidRDefault="00000000" w:rsidP="009208F5">
      <w:pPr>
        <w:pStyle w:val="JuJudges"/>
        <w:rPr>
          <w:iCs/>
        </w:rPr>
      </w:pPr>
      <w:r w:rsidRPr="009208F5">
        <w:tab/>
        <w:t>Péter Paczolay</w:t>
      </w:r>
      <w:r w:rsidRPr="009208F5">
        <w:rPr>
          <w:i/>
        </w:rPr>
        <w:t>, President</w:t>
      </w:r>
      <w:r w:rsidRPr="009208F5">
        <w:t>,</w:t>
      </w:r>
      <w:r w:rsidRPr="009208F5">
        <w:br/>
      </w:r>
      <w:r w:rsidRPr="009208F5">
        <w:tab/>
        <w:t>Gilberto Felici,</w:t>
      </w:r>
      <w:r w:rsidRPr="009208F5">
        <w:br/>
      </w:r>
      <w:r w:rsidRPr="009208F5">
        <w:tab/>
        <w:t>Raffaele Sabato</w:t>
      </w:r>
      <w:r w:rsidRPr="009208F5">
        <w:rPr>
          <w:i/>
        </w:rPr>
        <w:t>, judges</w:t>
      </w:r>
      <w:r w:rsidRPr="009208F5">
        <w:t>,</w:t>
      </w:r>
      <w:r w:rsidRPr="009208F5">
        <w:br/>
        <w:t xml:space="preserve">and Liv Tigerstedt, </w:t>
      </w:r>
      <w:r w:rsidRPr="009208F5">
        <w:rPr>
          <w:i/>
        </w:rPr>
        <w:t>Deputy</w:t>
      </w:r>
      <w:r w:rsidRPr="009208F5">
        <w:t xml:space="preserve"> </w:t>
      </w:r>
      <w:r w:rsidRPr="009208F5">
        <w:rPr>
          <w:i/>
          <w:iCs/>
        </w:rPr>
        <w:t>Section Registrar</w:t>
      </w:r>
      <w:r w:rsidRPr="009208F5">
        <w:rPr>
          <w:i/>
        </w:rPr>
        <w:t>,</w:t>
      </w:r>
    </w:p>
    <w:p w14:paraId="49A234A8" w14:textId="77777777" w:rsidR="00D26C12" w:rsidRPr="009208F5" w:rsidRDefault="00000000" w:rsidP="009208F5">
      <w:pPr>
        <w:pStyle w:val="JuPara"/>
      </w:pPr>
      <w:r w:rsidRPr="009208F5">
        <w:t>Having regard to:</w:t>
      </w:r>
    </w:p>
    <w:p w14:paraId="6ECAF103" w14:textId="77777777" w:rsidR="00D26C12" w:rsidRPr="009208F5" w:rsidRDefault="00000000" w:rsidP="009208F5">
      <w:pPr>
        <w:pStyle w:val="JuPara"/>
      </w:pPr>
      <w:r w:rsidRPr="009208F5">
        <w:t xml:space="preserve">the application (no. 37937/17) against the Italian Republic lodged with the Court under Article 34 of the Convention for the Protection of Human Rights and Fundamental Freedoms (“the Convention”) on 16 May 2017 by an Italian national, Mr Luigi Sannino (“the applicant”), who was born in 1957, lives in Naples and was represented by Mr </w:t>
      </w:r>
      <w:bookmarkStart w:id="0" w:name="_Hlk144975073"/>
      <w:r w:rsidRPr="009208F5">
        <w:t xml:space="preserve">G. Granata, </w:t>
      </w:r>
      <w:bookmarkEnd w:id="0"/>
      <w:r w:rsidRPr="009208F5">
        <w:t>a lawyer practising in Naples;</w:t>
      </w:r>
    </w:p>
    <w:p w14:paraId="7A8CF413" w14:textId="77777777" w:rsidR="00D26C12" w:rsidRPr="009208F5" w:rsidRDefault="00000000" w:rsidP="009208F5">
      <w:pPr>
        <w:pStyle w:val="JuPara"/>
      </w:pPr>
      <w:r w:rsidRPr="009208F5">
        <w:t>Having deliberated, decides as follows:</w:t>
      </w:r>
    </w:p>
    <w:p w14:paraId="0C7C8400" w14:textId="77777777" w:rsidR="00D26C12" w:rsidRPr="009208F5" w:rsidRDefault="00000000" w:rsidP="009208F5">
      <w:pPr>
        <w:pStyle w:val="JuHHead"/>
        <w:numPr>
          <w:ilvl w:val="0"/>
          <w:numId w:val="0"/>
        </w:numPr>
      </w:pPr>
      <w:r w:rsidRPr="009208F5">
        <w:t>SUBJECT MATTER OF THE CASE</w:t>
      </w:r>
    </w:p>
    <w:p w14:paraId="1FE0BAA9" w14:textId="77777777" w:rsidR="00D26C12" w:rsidRPr="009208F5" w:rsidRDefault="00000000" w:rsidP="009208F5">
      <w:pPr>
        <w:pStyle w:val="JuPara"/>
      </w:pPr>
      <w:fldSimple w:instr=" SEQ level0 \*arabic \* MERGEFORMAT ">
        <w:r w:rsidR="009208F5" w:rsidRPr="009208F5">
          <w:rPr>
            <w:noProof/>
          </w:rPr>
          <w:t>1</w:t>
        </w:r>
      </w:fldSimple>
      <w:r w:rsidRPr="009208F5">
        <w:t>.  The case concerns the excessive length of domestic proceedings (lasting 6 years and 4 months) for offences falling within the jurisdiction of a justice of the peace (</w:t>
      </w:r>
      <w:r w:rsidRPr="009208F5">
        <w:rPr>
          <w:i/>
          <w:iCs/>
        </w:rPr>
        <w:t>giudice di pace</w:t>
      </w:r>
      <w:r w:rsidRPr="009208F5">
        <w:t>) and the fact that an injured party could not submit a request for compensation for the excessive length of proceedings before joining the proceedings as a civil party.</w:t>
      </w:r>
    </w:p>
    <w:p w14:paraId="0B65A3E3" w14:textId="77777777" w:rsidR="00D26C12" w:rsidRPr="009208F5" w:rsidRDefault="00000000" w:rsidP="009208F5">
      <w:pPr>
        <w:pStyle w:val="JuPara"/>
      </w:pPr>
      <w:fldSimple w:instr=" SEQ level0 \*arabic \* MERGEFORMAT ">
        <w:r w:rsidR="009208F5" w:rsidRPr="009208F5">
          <w:rPr>
            <w:noProof/>
          </w:rPr>
          <w:t>2</w:t>
        </w:r>
      </w:fldSimple>
      <w:r w:rsidRPr="009208F5">
        <w:t>.  On 28 January 2008 the applicant lodged a complaint of defamation against A.N. with the Naples public prosecutor.</w:t>
      </w:r>
    </w:p>
    <w:p w14:paraId="554D01AC" w14:textId="77777777" w:rsidR="00D26C12" w:rsidRPr="009208F5" w:rsidRDefault="00000000" w:rsidP="009208F5">
      <w:pPr>
        <w:pStyle w:val="JuPara"/>
      </w:pPr>
      <w:r w:rsidRPr="009208F5">
        <w:fldChar w:fldCharType="begin"/>
      </w:r>
      <w:r>
        <w:instrText xml:space="preserve"> SEQ level0 \*arabic \* MERGEFORMAT </w:instrText>
      </w:r>
      <w:r w:rsidRPr="009208F5">
        <w:fldChar w:fldCharType="separate"/>
      </w:r>
      <w:r w:rsidRPr="009208F5">
        <w:rPr>
          <w:noProof/>
        </w:rPr>
        <w:t>3</w:t>
      </w:r>
      <w:r w:rsidRPr="009208F5">
        <w:rPr>
          <w:noProof/>
        </w:rPr>
        <w:fldChar w:fldCharType="end"/>
      </w:r>
      <w:r w:rsidRPr="009208F5">
        <w:t>.  On 15 December 2015 the Naples public prosecutor requested the Naples justice of the peace that the case against A.N. be discontinued (</w:t>
      </w:r>
      <w:r w:rsidRPr="009208F5">
        <w:rPr>
          <w:i/>
          <w:iCs/>
        </w:rPr>
        <w:t>richiesta di archiviazione</w:t>
      </w:r>
      <w:r w:rsidRPr="009208F5">
        <w:t>).</w:t>
      </w:r>
    </w:p>
    <w:p w14:paraId="064604E5" w14:textId="77777777" w:rsidR="00D26C12" w:rsidRPr="009208F5" w:rsidRDefault="00000000" w:rsidP="009208F5">
      <w:pPr>
        <w:pStyle w:val="JuPara"/>
      </w:pPr>
      <w:r w:rsidRPr="009208F5">
        <w:fldChar w:fldCharType="begin"/>
      </w:r>
      <w:r>
        <w:instrText xml:space="preserve"> SEQ level0 \*arabic \* MERGEFORMAT </w:instrText>
      </w:r>
      <w:r w:rsidRPr="009208F5">
        <w:fldChar w:fldCharType="separate"/>
      </w:r>
      <w:r w:rsidRPr="009208F5">
        <w:rPr>
          <w:noProof/>
        </w:rPr>
        <w:t>4</w:t>
      </w:r>
      <w:r w:rsidRPr="009208F5">
        <w:rPr>
          <w:noProof/>
        </w:rPr>
        <w:fldChar w:fldCharType="end"/>
      </w:r>
      <w:r w:rsidRPr="009208F5">
        <w:t>.  On 16 March 2016 the applicant lodged with the justice of the peace an objection against the public prosecutor’s request to discontinue the proceedings.</w:t>
      </w:r>
    </w:p>
    <w:p w14:paraId="47367DC3" w14:textId="77777777" w:rsidR="00D26C12" w:rsidRPr="009208F5" w:rsidRDefault="00000000" w:rsidP="009208F5">
      <w:pPr>
        <w:pStyle w:val="JuPara"/>
      </w:pPr>
      <w:r w:rsidRPr="009208F5">
        <w:lastRenderedPageBreak/>
        <w:fldChar w:fldCharType="begin"/>
      </w:r>
      <w:r>
        <w:instrText xml:space="preserve"> SEQ level0 \*arabic \* MERGEFORMAT </w:instrText>
      </w:r>
      <w:r w:rsidRPr="009208F5">
        <w:fldChar w:fldCharType="separate"/>
      </w:r>
      <w:r w:rsidRPr="009208F5">
        <w:rPr>
          <w:noProof/>
        </w:rPr>
        <w:t>5</w:t>
      </w:r>
      <w:r w:rsidRPr="009208F5">
        <w:rPr>
          <w:noProof/>
        </w:rPr>
        <w:fldChar w:fldCharType="end"/>
      </w:r>
      <w:r w:rsidRPr="009208F5">
        <w:t>.  On 10 May 2016 the Naples justice of the peace rejected the applicant’s objection and declared the charges time-barred.</w:t>
      </w:r>
    </w:p>
    <w:p w14:paraId="10838101" w14:textId="77777777" w:rsidR="00D26C12" w:rsidRPr="009208F5" w:rsidRDefault="00000000" w:rsidP="009208F5">
      <w:pPr>
        <w:pStyle w:val="JuPara"/>
      </w:pPr>
      <w:r w:rsidRPr="009208F5">
        <w:fldChar w:fldCharType="begin"/>
      </w:r>
      <w:r>
        <w:instrText xml:space="preserve"> SEQ level0 \*arabic \* MERGEFORMAT </w:instrText>
      </w:r>
      <w:r w:rsidRPr="009208F5">
        <w:fldChar w:fldCharType="separate"/>
      </w:r>
      <w:r w:rsidRPr="009208F5">
        <w:rPr>
          <w:noProof/>
        </w:rPr>
        <w:t>6</w:t>
      </w:r>
      <w:r w:rsidRPr="009208F5">
        <w:rPr>
          <w:noProof/>
        </w:rPr>
        <w:fldChar w:fldCharType="end"/>
      </w:r>
      <w:r w:rsidRPr="009208F5">
        <w:t>.  On 21 November 2016 the Naples Court of Appeal rejected an application by the applicant for compensation in respect of the excessive length of the proceedings under section 2 of Law no. 89/2001 (“the Pinto Act”), reasoning that an injured party could not submit a request for compensation for the excessive length of proceedings until he or she joined the proceedings as a civil party (</w:t>
      </w:r>
      <w:r w:rsidRPr="009208F5">
        <w:rPr>
          <w:i/>
          <w:iCs/>
        </w:rPr>
        <w:t>costituzione di parte civile</w:t>
      </w:r>
      <w:r w:rsidRPr="009208F5">
        <w:t>).</w:t>
      </w:r>
    </w:p>
    <w:p w14:paraId="1FF8AAB4" w14:textId="77777777" w:rsidR="00D26C12" w:rsidRPr="009208F5" w:rsidRDefault="00000000" w:rsidP="009208F5">
      <w:pPr>
        <w:pStyle w:val="JuPara"/>
      </w:pPr>
      <w:r w:rsidRPr="009208F5">
        <w:fldChar w:fldCharType="begin"/>
      </w:r>
      <w:r>
        <w:instrText xml:space="preserve"> SEQ level0 \*arabic \* MERGEFORMAT </w:instrText>
      </w:r>
      <w:r w:rsidRPr="009208F5">
        <w:fldChar w:fldCharType="separate"/>
      </w:r>
      <w:r w:rsidRPr="009208F5">
        <w:rPr>
          <w:noProof/>
        </w:rPr>
        <w:t>7</w:t>
      </w:r>
      <w:r w:rsidRPr="009208F5">
        <w:rPr>
          <w:noProof/>
        </w:rPr>
        <w:fldChar w:fldCharType="end"/>
      </w:r>
      <w:r w:rsidRPr="009208F5">
        <w:t>.  The applicant complained under Article 6 § 1 of the Convention of the excessive length of the domestic proceedings. He also implicitly complained under Article 13 of the Convention that, according to well-established domestic case-law, an injured party could not submit a request for compensation for the excessive length of proceedings before joining the proceedings as a civil party.</w:t>
      </w:r>
    </w:p>
    <w:p w14:paraId="21B97CBB" w14:textId="77777777" w:rsidR="00D26C12" w:rsidRPr="009208F5" w:rsidRDefault="00000000" w:rsidP="009208F5">
      <w:pPr>
        <w:pStyle w:val="JuHHead"/>
        <w:keepNext w:val="0"/>
        <w:keepLines w:val="0"/>
        <w:numPr>
          <w:ilvl w:val="0"/>
          <w:numId w:val="1"/>
        </w:numPr>
      </w:pPr>
      <w:r w:rsidRPr="009208F5">
        <w:t>THE COURT’S ASSESSMENT</w:t>
      </w:r>
    </w:p>
    <w:p w14:paraId="63F2D465" w14:textId="77777777" w:rsidR="00D26C12" w:rsidRPr="009208F5" w:rsidRDefault="00000000" w:rsidP="009208F5">
      <w:pPr>
        <w:pStyle w:val="JuPara"/>
      </w:pPr>
      <w:r w:rsidRPr="009208F5">
        <w:fldChar w:fldCharType="begin"/>
      </w:r>
      <w:r>
        <w:instrText xml:space="preserve"> SEQ level0 \*arabic \* MERGEFORMAT </w:instrText>
      </w:r>
      <w:r w:rsidRPr="009208F5">
        <w:fldChar w:fldCharType="separate"/>
      </w:r>
      <w:r w:rsidRPr="009208F5">
        <w:rPr>
          <w:noProof/>
        </w:rPr>
        <w:t>8</w:t>
      </w:r>
      <w:r w:rsidRPr="009208F5">
        <w:rPr>
          <w:noProof/>
        </w:rPr>
        <w:fldChar w:fldCharType="end"/>
      </w:r>
      <w:r w:rsidRPr="009208F5">
        <w:t xml:space="preserve">.  According to the general principles established by the Court’s case-law, Article 6 § 1 of the Convention applies to proceedings involving civil-party complaints from the moment the complainant is joined as a civil party, unless he or she has waived the right to reparation in an unequivocal manner (see </w:t>
      </w:r>
      <w:r w:rsidRPr="009208F5">
        <w:rPr>
          <w:i/>
          <w:iCs/>
        </w:rPr>
        <w:t>Perez v. France</w:t>
      </w:r>
      <w:r w:rsidRPr="009208F5">
        <w:t xml:space="preserve"> [GC], n</w:t>
      </w:r>
      <w:r w:rsidRPr="009208F5">
        <w:rPr>
          <w:rFonts w:cstheme="minorHAnsi"/>
        </w:rPr>
        <w:t>o.</w:t>
      </w:r>
      <w:r w:rsidRPr="009208F5">
        <w:t xml:space="preserve"> 47287/99, § 70, ECHR 2004-I).</w:t>
      </w:r>
    </w:p>
    <w:p w14:paraId="75CB04F3" w14:textId="77777777" w:rsidR="00D26C12" w:rsidRPr="009208F5" w:rsidRDefault="00000000" w:rsidP="009208F5">
      <w:pPr>
        <w:pStyle w:val="JuPara"/>
        <w:keepNext/>
      </w:pPr>
      <w:r w:rsidRPr="009208F5">
        <w:fldChar w:fldCharType="begin"/>
      </w:r>
      <w:r>
        <w:instrText xml:space="preserve"> SEQ level0 \*arabic \* MERGEFORMAT </w:instrText>
      </w:r>
      <w:r w:rsidRPr="009208F5">
        <w:fldChar w:fldCharType="separate"/>
      </w:r>
      <w:r w:rsidRPr="009208F5">
        <w:rPr>
          <w:noProof/>
        </w:rPr>
        <w:t>9</w:t>
      </w:r>
      <w:r w:rsidRPr="009208F5">
        <w:rPr>
          <w:noProof/>
        </w:rPr>
        <w:fldChar w:fldCharType="end"/>
      </w:r>
      <w:r w:rsidRPr="009208F5">
        <w:t>.  Considering that, according to Italian law, an injured party cannot join the proceedings as a civil party until the preliminary hearing (</w:t>
      </w:r>
      <w:r w:rsidRPr="009208F5">
        <w:rPr>
          <w:i/>
          <w:iCs/>
        </w:rPr>
        <w:t>udienza preliminare</w:t>
      </w:r>
      <w:r w:rsidRPr="009208F5">
        <w:t>), the Court extended the applicability of Article 6 § 1 of the Convention to an injured party who could not join the proceedings as a civil party but who nonetheless exercised the rights and faculties (</w:t>
      </w:r>
      <w:r w:rsidRPr="009208F5">
        <w:rPr>
          <w:i/>
          <w:iCs/>
        </w:rPr>
        <w:t>facoltà</w:t>
      </w:r>
      <w:r w:rsidRPr="009208F5">
        <w:t xml:space="preserve">) conferred by law in order to protect his or her civil rights and obligations (see </w:t>
      </w:r>
      <w:r w:rsidRPr="009208F5">
        <w:rPr>
          <w:i/>
          <w:iCs/>
        </w:rPr>
        <w:t>Sottani v. Italy</w:t>
      </w:r>
      <w:r w:rsidRPr="009208F5">
        <w:t xml:space="preserve"> (dec.), no. 26775/02, ECHR 2005-III (extracts); </w:t>
      </w:r>
      <w:r w:rsidRPr="009208F5">
        <w:rPr>
          <w:i/>
          <w:iCs/>
        </w:rPr>
        <w:t>Patrono, Cascini and Stefanelli v. Italy</w:t>
      </w:r>
      <w:r w:rsidRPr="009208F5">
        <w:t>,</w:t>
      </w:r>
      <w:r w:rsidR="00196455" w:rsidRPr="009208F5">
        <w:t xml:space="preserve"> </w:t>
      </w:r>
      <w:r w:rsidRPr="009208F5">
        <w:t>no. 10180/04, § 31, 20 April 2006;</w:t>
      </w:r>
      <w:r w:rsidRPr="009208F5">
        <w:rPr>
          <w:rFonts w:ascii="Arial" w:hAnsi="Arial" w:cs="Arial"/>
          <w:color w:val="000000"/>
        </w:rPr>
        <w:t xml:space="preserve"> </w:t>
      </w:r>
      <w:r w:rsidRPr="009208F5">
        <w:rPr>
          <w:i/>
          <w:iCs/>
        </w:rPr>
        <w:t>Arnoldi v.</w:t>
      </w:r>
      <w:r w:rsidR="0011782D" w:rsidRPr="009208F5">
        <w:rPr>
          <w:i/>
          <w:iCs/>
        </w:rPr>
        <w:t> </w:t>
      </w:r>
      <w:r w:rsidRPr="009208F5">
        <w:rPr>
          <w:i/>
          <w:iCs/>
        </w:rPr>
        <w:t>Italy</w:t>
      </w:r>
      <w:r w:rsidRPr="009208F5">
        <w:t>, n</w:t>
      </w:r>
      <w:r w:rsidRPr="009208F5">
        <w:rPr>
          <w:rFonts w:cstheme="minorHAnsi"/>
        </w:rPr>
        <w:t>o.</w:t>
      </w:r>
      <w:r w:rsidRPr="009208F5">
        <w:t xml:space="preserve"> 35637/04, §§ 27-30, 7 December 2017; and </w:t>
      </w:r>
      <w:r w:rsidRPr="009208F5">
        <w:rPr>
          <w:i/>
          <w:iCs/>
        </w:rPr>
        <w:t>Petrella v. Italy</w:t>
      </w:r>
      <w:r w:rsidRPr="009208F5">
        <w:t>, n</w:t>
      </w:r>
      <w:r w:rsidRPr="009208F5">
        <w:rPr>
          <w:rFonts w:cstheme="minorHAnsi"/>
        </w:rPr>
        <w:t>o.</w:t>
      </w:r>
      <w:r w:rsidR="0011782D" w:rsidRPr="009208F5">
        <w:t> </w:t>
      </w:r>
      <w:r w:rsidRPr="009208F5">
        <w:t>24340/07, § 22, 18 March 2021).</w:t>
      </w:r>
    </w:p>
    <w:p w14:paraId="0889CB74" w14:textId="77777777" w:rsidR="00D26C12" w:rsidRPr="009208F5" w:rsidRDefault="00000000" w:rsidP="009208F5">
      <w:pPr>
        <w:pStyle w:val="JuPara"/>
      </w:pPr>
      <w:r w:rsidRPr="009208F5">
        <w:fldChar w:fldCharType="begin"/>
      </w:r>
      <w:r>
        <w:instrText xml:space="preserve"> SEQ level0 \*arabic \* MERGEFORMAT </w:instrText>
      </w:r>
      <w:r w:rsidRPr="009208F5">
        <w:fldChar w:fldCharType="separate"/>
      </w:r>
      <w:r w:rsidRPr="009208F5">
        <w:rPr>
          <w:noProof/>
        </w:rPr>
        <w:t>10</w:t>
      </w:r>
      <w:r w:rsidRPr="009208F5">
        <w:rPr>
          <w:noProof/>
        </w:rPr>
        <w:fldChar w:fldCharType="end"/>
      </w:r>
      <w:r w:rsidRPr="009208F5">
        <w:t>.  Under Italian law, an injured party may pursue a civil action in ordinary criminal proceedings before a district court or an equivalent body by joining the proceedings as a civil party (Articles 74 and 76 of the Code of Criminal Procedure). The request to join the proceedings as a civil party should be submitted at the preliminary hearing. After the opening of the trial, the injured party can no longer join the proceedings (Article 79 of the Code of Criminal Procedure). Thus, civil-party proceedings are brought “by intervention”, after the prosecution has begun.</w:t>
      </w:r>
    </w:p>
    <w:p w14:paraId="294EC748" w14:textId="77777777" w:rsidR="00D26C12" w:rsidRPr="009208F5" w:rsidRDefault="00000000" w:rsidP="009208F5">
      <w:pPr>
        <w:pStyle w:val="JuPara"/>
        <w:keepNext/>
        <w:keepLines/>
      </w:pPr>
      <w:r w:rsidRPr="009208F5">
        <w:lastRenderedPageBreak/>
        <w:fldChar w:fldCharType="begin"/>
      </w:r>
      <w:r>
        <w:instrText xml:space="preserve"> SEQ level0 \*arabic \* MERGEFORMAT </w:instrText>
      </w:r>
      <w:r w:rsidRPr="009208F5">
        <w:fldChar w:fldCharType="separate"/>
      </w:r>
      <w:r w:rsidRPr="009208F5">
        <w:rPr>
          <w:noProof/>
        </w:rPr>
        <w:t>11</w:t>
      </w:r>
      <w:r w:rsidRPr="009208F5">
        <w:rPr>
          <w:noProof/>
        </w:rPr>
        <w:fldChar w:fldCharType="end"/>
      </w:r>
      <w:r w:rsidRPr="009208F5">
        <w:t>.  Proceedings for offences falling within the jurisdiction of a justice of the peace are governed by special provisions, in particular by Legislative Decree (</w:t>
      </w:r>
      <w:r w:rsidRPr="009208F5">
        <w:rPr>
          <w:i/>
          <w:iCs/>
        </w:rPr>
        <w:t>decreto legislativo</w:t>
      </w:r>
      <w:r w:rsidRPr="009208F5">
        <w:t>) n</w:t>
      </w:r>
      <w:r w:rsidRPr="009208F5">
        <w:rPr>
          <w:rFonts w:cstheme="minorHAnsi"/>
        </w:rPr>
        <w:t>o.</w:t>
      </w:r>
      <w:r w:rsidRPr="009208F5">
        <w:t> 274/2000. In such proceedings, the injured party may join the proceedings as a civil party “by intervention” when the accused is committed for trial by the prosecutor (Article 20 of Legislative Decree n</w:t>
      </w:r>
      <w:r w:rsidRPr="009208F5">
        <w:rPr>
          <w:rFonts w:cstheme="minorHAnsi"/>
        </w:rPr>
        <w:t>o.</w:t>
      </w:r>
      <w:r w:rsidRPr="009208F5">
        <w:t xml:space="preserve"> 274/2000), as is the case in ordinary proceedings before a district court (Article 2 of Legislative Decree n</w:t>
      </w:r>
      <w:r w:rsidRPr="009208F5">
        <w:rPr>
          <w:rFonts w:cstheme="minorHAnsi"/>
        </w:rPr>
        <w:t>o.</w:t>
      </w:r>
      <w:r w:rsidRPr="009208F5">
        <w:t> 274/2000, referring to the Code of Criminal Procedure, see paragraph 10 above).</w:t>
      </w:r>
    </w:p>
    <w:p w14:paraId="4E3FDA17" w14:textId="77777777" w:rsidR="00D26C12" w:rsidRPr="009208F5" w:rsidRDefault="00000000" w:rsidP="009208F5">
      <w:pPr>
        <w:pStyle w:val="JuPara"/>
      </w:pPr>
      <w:r w:rsidRPr="009208F5">
        <w:fldChar w:fldCharType="begin"/>
      </w:r>
      <w:r>
        <w:instrText xml:space="preserve"> SEQ level0 \*arabic \* MERGEFORMAT </w:instrText>
      </w:r>
      <w:r w:rsidRPr="009208F5">
        <w:fldChar w:fldCharType="separate"/>
      </w:r>
      <w:r w:rsidRPr="009208F5">
        <w:rPr>
          <w:noProof/>
        </w:rPr>
        <w:t>12</w:t>
      </w:r>
      <w:r w:rsidRPr="009208F5">
        <w:rPr>
          <w:noProof/>
        </w:rPr>
        <w:fldChar w:fldCharType="end"/>
      </w:r>
      <w:r w:rsidRPr="009208F5">
        <w:t>.  Nonetheless, in the case of offences prosecuted before a justice of the peace following a complaint lodged by the injured party (</w:t>
      </w:r>
      <w:r w:rsidRPr="009208F5">
        <w:rPr>
          <w:i/>
          <w:iCs/>
        </w:rPr>
        <w:t>querela di parte</w:t>
      </w:r>
      <w:r w:rsidRPr="009208F5">
        <w:t>), the injured party may pursue a civil action not only “by intervention”, but also “by instigation”, which is to say by making a direct application for a summons in respect of the accused (</w:t>
      </w:r>
      <w:r w:rsidRPr="009208F5">
        <w:rPr>
          <w:i/>
          <w:iCs/>
        </w:rPr>
        <w:t>ricorso immediato</w:t>
      </w:r>
      <w:r w:rsidRPr="009208F5">
        <w:t>) to the justice of the peace. The direct application for a summons should contain: a determination of the competent tribunal; the identity of the applicant; the identity of the lawyer and the appointment document; the identity of other possible injured parties; the identity of the accused; a clear and precise description of the facts with references to the alleged relevant offences; the relevant documents; the evidence supporting the complaint and the facts that are expected to be the object of the witnesses’ testimony; and the request to schedule a hearing (Article 21 of Legislative Decree n</w:t>
      </w:r>
      <w:r w:rsidRPr="009208F5">
        <w:rPr>
          <w:rFonts w:cstheme="minorHAnsi"/>
        </w:rPr>
        <w:t>o.</w:t>
      </w:r>
      <w:r w:rsidRPr="009208F5">
        <w:t> 274/2000).</w:t>
      </w:r>
    </w:p>
    <w:p w14:paraId="029E8265" w14:textId="77777777" w:rsidR="00D26C12" w:rsidRPr="009208F5" w:rsidRDefault="00000000" w:rsidP="009208F5">
      <w:pPr>
        <w:pStyle w:val="JuPara"/>
      </w:pPr>
      <w:r w:rsidRPr="009208F5">
        <w:fldChar w:fldCharType="begin"/>
      </w:r>
      <w:r>
        <w:instrText xml:space="preserve"> SEQ level0 \*arabic \* MERGEFORMAT </w:instrText>
      </w:r>
      <w:r w:rsidRPr="009208F5">
        <w:fldChar w:fldCharType="separate"/>
      </w:r>
      <w:r w:rsidRPr="009208F5">
        <w:rPr>
          <w:noProof/>
        </w:rPr>
        <w:t>13</w:t>
      </w:r>
      <w:r w:rsidRPr="009208F5">
        <w:rPr>
          <w:noProof/>
        </w:rPr>
        <w:fldChar w:fldCharType="end"/>
      </w:r>
      <w:r w:rsidRPr="009208F5">
        <w:t>.  The application must be lodged with the registry of the competent justice of the peace within three months of the injured party becoming aware of the offence (Article 22 of Legislative Decree n</w:t>
      </w:r>
      <w:r w:rsidRPr="009208F5">
        <w:rPr>
          <w:rFonts w:cstheme="minorHAnsi"/>
        </w:rPr>
        <w:t>o.</w:t>
      </w:r>
      <w:r w:rsidRPr="009208F5">
        <w:t xml:space="preserve"> 274/2000).</w:t>
      </w:r>
    </w:p>
    <w:p w14:paraId="15FD0E99" w14:textId="77777777" w:rsidR="00D26C12" w:rsidRPr="009208F5" w:rsidRDefault="00000000" w:rsidP="009208F5">
      <w:pPr>
        <w:pStyle w:val="JuPara"/>
      </w:pPr>
      <w:r w:rsidRPr="009208F5">
        <w:fldChar w:fldCharType="begin"/>
      </w:r>
      <w:r>
        <w:instrText xml:space="preserve"> SEQ level0 \*arabic \* MERGEFORMAT </w:instrText>
      </w:r>
      <w:r w:rsidRPr="009208F5">
        <w:fldChar w:fldCharType="separate"/>
      </w:r>
      <w:r w:rsidRPr="009208F5">
        <w:rPr>
          <w:noProof/>
        </w:rPr>
        <w:t>14</w:t>
      </w:r>
      <w:r w:rsidRPr="009208F5">
        <w:rPr>
          <w:noProof/>
        </w:rPr>
        <w:fldChar w:fldCharType="end"/>
      </w:r>
      <w:r w:rsidRPr="009208F5">
        <w:t>.  The request to join the proceedings as civil party must be attached to the direct application for a summons, failing which it may be judged inadmissible. A claim for compensation is tantamount to a request to join the proceedings as a civil party (Article 23 of Legislative Decree n</w:t>
      </w:r>
      <w:r w:rsidRPr="009208F5">
        <w:rPr>
          <w:rFonts w:cstheme="minorHAnsi"/>
        </w:rPr>
        <w:t>o.</w:t>
      </w:r>
      <w:r w:rsidRPr="009208F5">
        <w:t xml:space="preserve"> 274/2000).</w:t>
      </w:r>
    </w:p>
    <w:p w14:paraId="2825B603" w14:textId="77777777" w:rsidR="00D26C12" w:rsidRPr="009208F5" w:rsidRDefault="00000000" w:rsidP="009208F5">
      <w:pPr>
        <w:pStyle w:val="JuPara"/>
      </w:pPr>
      <w:r w:rsidRPr="009208F5">
        <w:fldChar w:fldCharType="begin"/>
      </w:r>
      <w:r>
        <w:instrText xml:space="preserve"> SEQ level0 \*arabic \* MERGEFORMAT </w:instrText>
      </w:r>
      <w:r w:rsidRPr="009208F5">
        <w:fldChar w:fldCharType="separate"/>
      </w:r>
      <w:r w:rsidRPr="009208F5">
        <w:rPr>
          <w:noProof/>
        </w:rPr>
        <w:t>15</w:t>
      </w:r>
      <w:r w:rsidRPr="009208F5">
        <w:rPr>
          <w:noProof/>
        </w:rPr>
        <w:fldChar w:fldCharType="end"/>
      </w:r>
      <w:r w:rsidRPr="009208F5">
        <w:t>.  In the case at hand, the applicant could have submitted a direct application for a summons in respect of the accused under Article 21 of Legislative Decree n</w:t>
      </w:r>
      <w:r w:rsidRPr="009208F5">
        <w:rPr>
          <w:rFonts w:cstheme="minorHAnsi"/>
        </w:rPr>
        <w:t>o.</w:t>
      </w:r>
      <w:r w:rsidRPr="009208F5">
        <w:t xml:space="preserve"> 274/2000, as the alleged offences could be prosecuted following a complaint by the injured party and fell within the jurisdiction of the justice of the peace. The jurisdiction of the justice of the peace over the crimes allegedly committed was apparent </w:t>
      </w:r>
      <w:r w:rsidRPr="009208F5">
        <w:rPr>
          <w:i/>
          <w:iCs/>
        </w:rPr>
        <w:t>ab initio</w:t>
      </w:r>
      <w:r w:rsidRPr="009208F5">
        <w:t xml:space="preserve"> from the applicant’s complaint, which expressly referred to the applicable provisions of the Criminal Code. Furthermore, that complaint shows that the applicant had at his disposal all the information required to submit a valid direct application for a summons.</w:t>
      </w:r>
    </w:p>
    <w:p w14:paraId="49C464EF" w14:textId="77777777" w:rsidR="00D26C12" w:rsidRPr="009208F5" w:rsidRDefault="00000000" w:rsidP="009208F5">
      <w:pPr>
        <w:pStyle w:val="JuPara"/>
      </w:pPr>
      <w:r w:rsidRPr="009208F5">
        <w:fldChar w:fldCharType="begin"/>
      </w:r>
      <w:r>
        <w:instrText xml:space="preserve"> SEQ level0 \*arabic \* MERGEFORMAT </w:instrText>
      </w:r>
      <w:r w:rsidRPr="009208F5">
        <w:fldChar w:fldCharType="separate"/>
      </w:r>
      <w:r w:rsidRPr="009208F5">
        <w:rPr>
          <w:noProof/>
        </w:rPr>
        <w:t>16</w:t>
      </w:r>
      <w:r w:rsidRPr="009208F5">
        <w:rPr>
          <w:noProof/>
        </w:rPr>
        <w:fldChar w:fldCharType="end"/>
      </w:r>
      <w:r w:rsidRPr="009208F5">
        <w:t>.  Had the applicant submitted a direct application for a summons in respect of the accused to the justice of the peace, he could have immediately joined the proceedings as a civil party “by instigation”. However, the applicant did not lodge such an application or provide any reasons for his failure to do so.</w:t>
      </w:r>
    </w:p>
    <w:p w14:paraId="0E61087B" w14:textId="77777777" w:rsidR="00D26C12" w:rsidRPr="009208F5" w:rsidRDefault="00000000" w:rsidP="009208F5">
      <w:pPr>
        <w:pStyle w:val="JuPara"/>
        <w:rPr>
          <w:iCs/>
        </w:rPr>
      </w:pPr>
      <w:r w:rsidRPr="009208F5">
        <w:lastRenderedPageBreak/>
        <w:fldChar w:fldCharType="begin"/>
      </w:r>
      <w:r>
        <w:instrText xml:space="preserve"> SEQ level0 \*arabic \* MERGEFORMAT </w:instrText>
      </w:r>
      <w:r w:rsidRPr="009208F5">
        <w:fldChar w:fldCharType="separate"/>
      </w:r>
      <w:r w:rsidRPr="009208F5">
        <w:rPr>
          <w:noProof/>
        </w:rPr>
        <w:t>17</w:t>
      </w:r>
      <w:r w:rsidRPr="009208F5">
        <w:rPr>
          <w:noProof/>
        </w:rPr>
        <w:fldChar w:fldCharType="end"/>
      </w:r>
      <w:r w:rsidRPr="009208F5">
        <w:t>.  Since the applicant decided not to submit a direct application for a summons in respect of the accused, he renounced his right to immediately join the proceedings as a civil party “by instigation”. Therefore, he did not exercise the rights and faculties conferred on him by law and, at this stage of the procedure, he did not demonstrate that he aimed to secure reparation, albeit symbolic, or to protect a civil right. Thus, he cannot rely on Article</w:t>
      </w:r>
      <w:r w:rsidR="0011782D" w:rsidRPr="009208F5">
        <w:t> </w:t>
      </w:r>
      <w:r w:rsidRPr="009208F5">
        <w:t>6</w:t>
      </w:r>
      <w:r w:rsidR="0011782D" w:rsidRPr="009208F5">
        <w:t> </w:t>
      </w:r>
      <w:r w:rsidRPr="009208F5">
        <w:t>§</w:t>
      </w:r>
      <w:r w:rsidR="0011782D" w:rsidRPr="009208F5">
        <w:t> </w:t>
      </w:r>
      <w:r w:rsidRPr="009208F5">
        <w:t xml:space="preserve">1 of the Convention (see </w:t>
      </w:r>
      <w:r w:rsidRPr="009208F5">
        <w:rPr>
          <w:i/>
          <w:iCs/>
        </w:rPr>
        <w:t>Baudoin v. France</w:t>
      </w:r>
      <w:r w:rsidRPr="009208F5">
        <w:rPr>
          <w:iCs/>
        </w:rPr>
        <w:t>, no. 35935/03, §</w:t>
      </w:r>
      <w:r w:rsidR="0011782D" w:rsidRPr="009208F5">
        <w:rPr>
          <w:iCs/>
        </w:rPr>
        <w:t> </w:t>
      </w:r>
      <w:r w:rsidRPr="009208F5">
        <w:rPr>
          <w:iCs/>
        </w:rPr>
        <w:t>13, 27</w:t>
      </w:r>
      <w:r w:rsidR="0011782D" w:rsidRPr="009208F5">
        <w:rPr>
          <w:iCs/>
        </w:rPr>
        <w:t> </w:t>
      </w:r>
      <w:r w:rsidRPr="009208F5">
        <w:rPr>
          <w:iCs/>
        </w:rPr>
        <w:t xml:space="preserve">September 2007, and, </w:t>
      </w:r>
      <w:r w:rsidRPr="009208F5">
        <w:rPr>
          <w:i/>
          <w:iCs/>
        </w:rPr>
        <w:t>a contrario</w:t>
      </w:r>
      <w:r w:rsidRPr="009208F5">
        <w:t xml:space="preserve">, </w:t>
      </w:r>
      <w:r w:rsidRPr="009208F5">
        <w:rPr>
          <w:i/>
          <w:iCs/>
        </w:rPr>
        <w:t>Perez</w:t>
      </w:r>
      <w:r w:rsidRPr="009208F5">
        <w:t>, cited above, §§ 70-74).</w:t>
      </w:r>
    </w:p>
    <w:p w14:paraId="3B8F207D" w14:textId="77777777" w:rsidR="00D26C12" w:rsidRPr="009208F5" w:rsidRDefault="00000000" w:rsidP="009208F5">
      <w:pPr>
        <w:pStyle w:val="JuPara"/>
      </w:pPr>
      <w:r w:rsidRPr="009208F5">
        <w:fldChar w:fldCharType="begin"/>
      </w:r>
      <w:r>
        <w:instrText xml:space="preserve"> SEQ level0 \*arabic \* MERGEFORMAT </w:instrText>
      </w:r>
      <w:r w:rsidRPr="009208F5">
        <w:fldChar w:fldCharType="separate"/>
      </w:r>
      <w:r w:rsidRPr="009208F5">
        <w:rPr>
          <w:noProof/>
        </w:rPr>
        <w:t>18</w:t>
      </w:r>
      <w:r w:rsidRPr="009208F5">
        <w:rPr>
          <w:noProof/>
        </w:rPr>
        <w:fldChar w:fldCharType="end"/>
      </w:r>
      <w:r w:rsidRPr="009208F5">
        <w:t xml:space="preserve">.  Therefore, the Court concludes that Article 6 § 1 of the Convention does not apply and, accordingly, the complaint raised under Article 6 § 1 of the Convention is incompatible </w:t>
      </w:r>
      <w:r w:rsidRPr="009208F5">
        <w:rPr>
          <w:i/>
          <w:iCs/>
        </w:rPr>
        <w:t>ratione materiae</w:t>
      </w:r>
      <w:r w:rsidRPr="009208F5">
        <w:t xml:space="preserve"> with the provisions of the Convention within the meaning of Article 35 § 3 (a).</w:t>
      </w:r>
    </w:p>
    <w:p w14:paraId="7CDE3206" w14:textId="77777777" w:rsidR="00D26C12" w:rsidRPr="009208F5" w:rsidRDefault="00000000" w:rsidP="009208F5">
      <w:pPr>
        <w:pStyle w:val="JuPara"/>
      </w:pPr>
      <w:r w:rsidRPr="009208F5">
        <w:fldChar w:fldCharType="begin"/>
      </w:r>
      <w:r>
        <w:instrText xml:space="preserve"> SEQ level0 \*arabic \* MERGEFORMAT </w:instrText>
      </w:r>
      <w:r w:rsidRPr="009208F5">
        <w:fldChar w:fldCharType="separate"/>
      </w:r>
      <w:r w:rsidRPr="009208F5">
        <w:rPr>
          <w:noProof/>
        </w:rPr>
        <w:t>19</w:t>
      </w:r>
      <w:r w:rsidRPr="009208F5">
        <w:rPr>
          <w:noProof/>
        </w:rPr>
        <w:fldChar w:fldCharType="end"/>
      </w:r>
      <w:r w:rsidRPr="009208F5">
        <w:t>.  As regards the complaint under Article 13, the Court reiterates that this Article does not apply in the absence of an arguable claim (see </w:t>
      </w:r>
      <w:r w:rsidRPr="009208F5">
        <w:rPr>
          <w:i/>
          <w:iCs/>
        </w:rPr>
        <w:t>Maurice v. France </w:t>
      </w:r>
      <w:r w:rsidRPr="009208F5">
        <w:t>[GC], no. 11810/03, § 106, ECHR 2005</w:t>
      </w:r>
      <w:r w:rsidRPr="009208F5">
        <w:noBreakHyphen/>
        <w:t>IX). Bearing in mind its above conclusion under Article 6 § 1 of the Convention, Article 13 does not apply in the present case and must therefore be declared inadmissible within the meaning of Article 35 §</w:t>
      </w:r>
      <w:r w:rsidRPr="009208F5">
        <w:rPr>
          <w:rFonts w:cstheme="minorHAnsi"/>
        </w:rPr>
        <w:t>§</w:t>
      </w:r>
      <w:r w:rsidRPr="009208F5">
        <w:t xml:space="preserve"> 3 and 4 of the Convention.</w:t>
      </w:r>
    </w:p>
    <w:p w14:paraId="73320F7B" w14:textId="77777777" w:rsidR="00D26C12" w:rsidRPr="009208F5" w:rsidRDefault="00000000" w:rsidP="009208F5">
      <w:pPr>
        <w:pStyle w:val="JuParaLast"/>
      </w:pPr>
      <w:r w:rsidRPr="009208F5">
        <w:t>For these reasons, the Court, unanimously,</w:t>
      </w:r>
    </w:p>
    <w:p w14:paraId="6288D2E6" w14:textId="77777777" w:rsidR="00D26C12" w:rsidRPr="009208F5" w:rsidRDefault="00000000" w:rsidP="009208F5">
      <w:pPr>
        <w:pStyle w:val="DecList"/>
      </w:pPr>
      <w:r w:rsidRPr="009208F5">
        <w:rPr>
          <w:i/>
        </w:rPr>
        <w:t>Declares</w:t>
      </w:r>
      <w:r w:rsidRPr="009208F5">
        <w:t xml:space="preserve"> the application inadmissible.</w:t>
      </w:r>
    </w:p>
    <w:p w14:paraId="360FAD14" w14:textId="77777777" w:rsidR="00BD1692" w:rsidRPr="009208F5" w:rsidRDefault="00000000" w:rsidP="009208F5">
      <w:pPr>
        <w:pStyle w:val="JuParaLast"/>
        <w:rPr>
          <w:sz w:val="14"/>
        </w:rPr>
      </w:pPr>
      <w:r w:rsidRPr="009208F5">
        <w:t xml:space="preserve">Done in English and notified in writing on </w:t>
      </w:r>
      <w:r w:rsidR="00D26C12" w:rsidRPr="009208F5">
        <w:rPr>
          <w:noProof/>
        </w:rPr>
        <w:t>7 September 2023</w:t>
      </w:r>
      <w:r w:rsidRPr="009208F5">
        <w:t>.</w:t>
      </w:r>
    </w:p>
    <w:p w14:paraId="126FA4D8" w14:textId="77777777" w:rsidR="00BD1692" w:rsidRPr="009208F5" w:rsidRDefault="00000000" w:rsidP="009208F5">
      <w:pPr>
        <w:pStyle w:val="ECHRPlaceholder"/>
      </w:pPr>
      <w:r w:rsidRPr="009208F5">
        <w:tab/>
      </w:r>
    </w:p>
    <w:p w14:paraId="6013BE5F" w14:textId="77777777" w:rsidR="00CB3BD9" w:rsidRPr="009208F5" w:rsidRDefault="00000000" w:rsidP="009208F5">
      <w:pPr>
        <w:pStyle w:val="JuSigned"/>
      </w:pPr>
      <w:r w:rsidRPr="009208F5">
        <w:tab/>
      </w:r>
      <w:r w:rsidR="00D26C12" w:rsidRPr="009208F5">
        <w:rPr>
          <w:rFonts w:eastAsia="PMingLiU"/>
          <w:noProof/>
        </w:rPr>
        <w:t>Liv Tigerstedt</w:t>
      </w:r>
      <w:r w:rsidR="001D1233" w:rsidRPr="009208F5">
        <w:tab/>
      </w:r>
      <w:r w:rsidR="00D26C12" w:rsidRPr="009208F5">
        <w:rPr>
          <w:noProof/>
        </w:rPr>
        <w:t>Péter Paczolay</w:t>
      </w:r>
      <w:r w:rsidR="001D1233" w:rsidRPr="009208F5">
        <w:br/>
      </w:r>
      <w:r w:rsidR="001D1233" w:rsidRPr="009208F5">
        <w:tab/>
      </w:r>
      <w:r w:rsidR="00D26C12" w:rsidRPr="009208F5">
        <w:rPr>
          <w:noProof/>
        </w:rPr>
        <w:t>Deputy Registrar</w:t>
      </w:r>
      <w:r w:rsidR="006267D3" w:rsidRPr="009208F5">
        <w:tab/>
        <w:t>President</w:t>
      </w:r>
    </w:p>
    <w:sectPr w:rsidR="00CB3BD9" w:rsidRPr="009208F5" w:rsidSect="00221F0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2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84C5" w14:textId="77777777" w:rsidR="000F3CEF" w:rsidRDefault="000F3CEF">
      <w:r>
        <w:separator/>
      </w:r>
    </w:p>
  </w:endnote>
  <w:endnote w:type="continuationSeparator" w:id="0">
    <w:p w14:paraId="2C732081" w14:textId="77777777" w:rsidR="000F3CEF" w:rsidRDefault="000F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9E77" w14:textId="77777777" w:rsidR="001818B5" w:rsidRPr="00D26C12"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CF48" w14:textId="77777777" w:rsidR="001818B5" w:rsidRPr="00D26C12"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B77D" w14:textId="77777777" w:rsidR="00D26C12" w:rsidRPr="00150BFA" w:rsidRDefault="00000000" w:rsidP="0020718E">
    <w:pPr>
      <w:jc w:val="center"/>
    </w:pPr>
    <w:r w:rsidRPr="00D26C12">
      <w:rPr>
        <w:noProof/>
      </w:rPr>
      <w:drawing>
        <wp:inline distT="0" distB="0" distL="0" distR="0" wp14:anchorId="5F9AC466" wp14:editId="4F6D5EFC">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BC69" w14:textId="77777777" w:rsidR="000F3CEF" w:rsidRDefault="000F3CEF">
      <w:r>
        <w:separator/>
      </w:r>
    </w:p>
  </w:footnote>
  <w:footnote w:type="continuationSeparator" w:id="0">
    <w:p w14:paraId="619E1416" w14:textId="77777777" w:rsidR="000F3CEF" w:rsidRDefault="000F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2EFA" w14:textId="77777777" w:rsidR="00F05C7B" w:rsidRPr="00D26C12" w:rsidRDefault="00000000" w:rsidP="0076040F">
    <w:pPr>
      <w:pStyle w:val="JuHeader"/>
    </w:pPr>
    <w:r>
      <w:t>SANNINO v. ITALY</w:t>
    </w:r>
    <w:r w:rsidR="006267D3" w:rsidRPr="00D26C12">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988E" w14:textId="77777777" w:rsidR="00F05C7B" w:rsidRPr="00D26C12" w:rsidRDefault="00000000" w:rsidP="000D61E7">
    <w:pPr>
      <w:pStyle w:val="JuHeader"/>
    </w:pPr>
    <w:r>
      <w:t>SANNINO v. ITALY</w:t>
    </w:r>
    <w:r w:rsidR="006267D3" w:rsidRPr="00D26C12">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5981" w14:textId="77777777" w:rsidR="00D26C12" w:rsidRPr="00A45145" w:rsidRDefault="00000000" w:rsidP="00A45145">
    <w:pPr>
      <w:jc w:val="center"/>
    </w:pPr>
    <w:r>
      <w:rPr>
        <w:noProof/>
        <w:lang w:val="en-US"/>
      </w:rPr>
      <w:drawing>
        <wp:inline distT="0" distB="0" distL="0" distR="0" wp14:anchorId="35C21ACE" wp14:editId="728B286D">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6D6C9143" w14:textId="77777777" w:rsidR="00F05C7B" w:rsidRPr="00D26C12" w:rsidRDefault="00F05C7B"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6478EA8C">
      <w:start w:val="1"/>
      <w:numFmt w:val="bullet"/>
      <w:pStyle w:val="Puntoelenco"/>
      <w:lvlText w:val=""/>
      <w:lvlJc w:val="left"/>
      <w:pPr>
        <w:tabs>
          <w:tab w:val="num" w:pos="851"/>
        </w:tabs>
        <w:ind w:left="568" w:firstLine="0"/>
      </w:pPr>
      <w:rPr>
        <w:rFonts w:ascii="Wingdings" w:hAnsi="Wingdings" w:hint="default"/>
        <w:color w:val="808080"/>
        <w:sz w:val="16"/>
      </w:rPr>
    </w:lvl>
    <w:lvl w:ilvl="1" w:tplc="93C21436" w:tentative="1">
      <w:start w:val="1"/>
      <w:numFmt w:val="bullet"/>
      <w:lvlText w:val="o"/>
      <w:lvlJc w:val="left"/>
      <w:pPr>
        <w:tabs>
          <w:tab w:val="num" w:pos="1724"/>
        </w:tabs>
        <w:ind w:left="1724" w:hanging="360"/>
      </w:pPr>
      <w:rPr>
        <w:rFonts w:ascii="Courier New" w:hAnsi="Courier New" w:cs="Courier New" w:hint="default"/>
      </w:rPr>
    </w:lvl>
    <w:lvl w:ilvl="2" w:tplc="C2F84A24" w:tentative="1">
      <w:start w:val="1"/>
      <w:numFmt w:val="bullet"/>
      <w:lvlText w:val=""/>
      <w:lvlJc w:val="left"/>
      <w:pPr>
        <w:tabs>
          <w:tab w:val="num" w:pos="2444"/>
        </w:tabs>
        <w:ind w:left="2444" w:hanging="360"/>
      </w:pPr>
      <w:rPr>
        <w:rFonts w:ascii="Wingdings" w:hAnsi="Wingdings" w:hint="default"/>
      </w:rPr>
    </w:lvl>
    <w:lvl w:ilvl="3" w:tplc="A6FEEB78" w:tentative="1">
      <w:start w:val="1"/>
      <w:numFmt w:val="bullet"/>
      <w:lvlText w:val=""/>
      <w:lvlJc w:val="left"/>
      <w:pPr>
        <w:tabs>
          <w:tab w:val="num" w:pos="3164"/>
        </w:tabs>
        <w:ind w:left="3164" w:hanging="360"/>
      </w:pPr>
      <w:rPr>
        <w:rFonts w:ascii="Symbol" w:hAnsi="Symbol" w:hint="default"/>
      </w:rPr>
    </w:lvl>
    <w:lvl w:ilvl="4" w:tplc="DD8852B4" w:tentative="1">
      <w:start w:val="1"/>
      <w:numFmt w:val="bullet"/>
      <w:lvlText w:val="o"/>
      <w:lvlJc w:val="left"/>
      <w:pPr>
        <w:tabs>
          <w:tab w:val="num" w:pos="3884"/>
        </w:tabs>
        <w:ind w:left="3884" w:hanging="360"/>
      </w:pPr>
      <w:rPr>
        <w:rFonts w:ascii="Courier New" w:hAnsi="Courier New" w:cs="Courier New" w:hint="default"/>
      </w:rPr>
    </w:lvl>
    <w:lvl w:ilvl="5" w:tplc="2048BC68" w:tentative="1">
      <w:start w:val="1"/>
      <w:numFmt w:val="bullet"/>
      <w:lvlText w:val=""/>
      <w:lvlJc w:val="left"/>
      <w:pPr>
        <w:tabs>
          <w:tab w:val="num" w:pos="4604"/>
        </w:tabs>
        <w:ind w:left="4604" w:hanging="360"/>
      </w:pPr>
      <w:rPr>
        <w:rFonts w:ascii="Wingdings" w:hAnsi="Wingdings" w:hint="default"/>
      </w:rPr>
    </w:lvl>
    <w:lvl w:ilvl="6" w:tplc="8444AA7A" w:tentative="1">
      <w:start w:val="1"/>
      <w:numFmt w:val="bullet"/>
      <w:lvlText w:val=""/>
      <w:lvlJc w:val="left"/>
      <w:pPr>
        <w:tabs>
          <w:tab w:val="num" w:pos="5324"/>
        </w:tabs>
        <w:ind w:left="5324" w:hanging="360"/>
      </w:pPr>
      <w:rPr>
        <w:rFonts w:ascii="Symbol" w:hAnsi="Symbol" w:hint="default"/>
      </w:rPr>
    </w:lvl>
    <w:lvl w:ilvl="7" w:tplc="80ACBD32" w:tentative="1">
      <w:start w:val="1"/>
      <w:numFmt w:val="bullet"/>
      <w:lvlText w:val="o"/>
      <w:lvlJc w:val="left"/>
      <w:pPr>
        <w:tabs>
          <w:tab w:val="num" w:pos="6044"/>
        </w:tabs>
        <w:ind w:left="6044" w:hanging="360"/>
      </w:pPr>
      <w:rPr>
        <w:rFonts w:ascii="Courier New" w:hAnsi="Courier New" w:cs="Courier New" w:hint="default"/>
      </w:rPr>
    </w:lvl>
    <w:lvl w:ilvl="8" w:tplc="AFA6EEB2" w:tentative="1">
      <w:start w:val="1"/>
      <w:numFmt w:val="bullet"/>
      <w:lvlText w:val=""/>
      <w:lvlJc w:val="left"/>
      <w:pPr>
        <w:tabs>
          <w:tab w:val="num" w:pos="6764"/>
        </w:tabs>
        <w:ind w:left="6764" w:hanging="360"/>
      </w:pPr>
      <w:rPr>
        <w:rFonts w:ascii="Wingdings" w:hAnsi="Wingdings" w:hint="default"/>
      </w:rPr>
    </w:lvl>
  </w:abstractNum>
  <w:num w:numId="1" w16cid:durableId="1073160872">
    <w:abstractNumId w:val="17"/>
  </w:num>
  <w:num w:numId="2" w16cid:durableId="1155413518">
    <w:abstractNumId w:val="14"/>
  </w:num>
  <w:num w:numId="3" w16cid:durableId="1808665011">
    <w:abstractNumId w:val="12"/>
  </w:num>
  <w:num w:numId="4" w16cid:durableId="339090436">
    <w:abstractNumId w:val="11"/>
  </w:num>
  <w:num w:numId="5" w16cid:durableId="1778794808">
    <w:abstractNumId w:val="18"/>
  </w:num>
  <w:num w:numId="6" w16cid:durableId="2132166166">
    <w:abstractNumId w:val="7"/>
  </w:num>
  <w:num w:numId="7" w16cid:durableId="264381891">
    <w:abstractNumId w:val="6"/>
  </w:num>
  <w:num w:numId="8" w16cid:durableId="422528355">
    <w:abstractNumId w:val="5"/>
  </w:num>
  <w:num w:numId="9" w16cid:durableId="634483251">
    <w:abstractNumId w:val="4"/>
  </w:num>
  <w:num w:numId="10" w16cid:durableId="616986775">
    <w:abstractNumId w:val="8"/>
  </w:num>
  <w:num w:numId="11" w16cid:durableId="1210144809">
    <w:abstractNumId w:val="3"/>
  </w:num>
  <w:num w:numId="12" w16cid:durableId="1673994310">
    <w:abstractNumId w:val="2"/>
  </w:num>
  <w:num w:numId="13" w16cid:durableId="1917276633">
    <w:abstractNumId w:val="1"/>
  </w:num>
  <w:num w:numId="14" w16cid:durableId="475148997">
    <w:abstractNumId w:val="0"/>
  </w:num>
  <w:num w:numId="15" w16cid:durableId="222106161">
    <w:abstractNumId w:val="15"/>
  </w:num>
  <w:num w:numId="16" w16cid:durableId="185481313">
    <w:abstractNumId w:val="13"/>
  </w:num>
  <w:num w:numId="17" w16cid:durableId="516426715">
    <w:abstractNumId w:val="16"/>
  </w:num>
  <w:num w:numId="18" w16cid:durableId="744500366">
    <w:abstractNumId w:val="15"/>
  </w:num>
  <w:num w:numId="19" w16cid:durableId="1777629260">
    <w:abstractNumId w:val="16"/>
  </w:num>
  <w:num w:numId="20" w16cid:durableId="143863552">
    <w:abstractNumId w:val="10"/>
  </w:num>
  <w:num w:numId="21" w16cid:durableId="169287177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D26C12"/>
    <w:rsid w:val="00095FD8"/>
    <w:rsid w:val="000B1FA9"/>
    <w:rsid w:val="000D61E7"/>
    <w:rsid w:val="000E3A89"/>
    <w:rsid w:val="000F3CEF"/>
    <w:rsid w:val="00115035"/>
    <w:rsid w:val="0011782D"/>
    <w:rsid w:val="00132029"/>
    <w:rsid w:val="00144EBC"/>
    <w:rsid w:val="00150BFA"/>
    <w:rsid w:val="001818B5"/>
    <w:rsid w:val="00196455"/>
    <w:rsid w:val="001D1233"/>
    <w:rsid w:val="001D5DFC"/>
    <w:rsid w:val="0020718E"/>
    <w:rsid w:val="00221F09"/>
    <w:rsid w:val="00223591"/>
    <w:rsid w:val="002A7443"/>
    <w:rsid w:val="003B50D7"/>
    <w:rsid w:val="003E3C60"/>
    <w:rsid w:val="00452087"/>
    <w:rsid w:val="00464268"/>
    <w:rsid w:val="004A4C71"/>
    <w:rsid w:val="004B4E73"/>
    <w:rsid w:val="005E56C2"/>
    <w:rsid w:val="005F11CB"/>
    <w:rsid w:val="006262FA"/>
    <w:rsid w:val="006267D3"/>
    <w:rsid w:val="006300E9"/>
    <w:rsid w:val="00653EF4"/>
    <w:rsid w:val="00656B81"/>
    <w:rsid w:val="006D4D63"/>
    <w:rsid w:val="006E123B"/>
    <w:rsid w:val="00732598"/>
    <w:rsid w:val="0076040F"/>
    <w:rsid w:val="007907C0"/>
    <w:rsid w:val="007A74FC"/>
    <w:rsid w:val="007B2364"/>
    <w:rsid w:val="00812D10"/>
    <w:rsid w:val="008D10E4"/>
    <w:rsid w:val="008F0A92"/>
    <w:rsid w:val="008F7189"/>
    <w:rsid w:val="009208F5"/>
    <w:rsid w:val="00956B2A"/>
    <w:rsid w:val="0096293E"/>
    <w:rsid w:val="009656DE"/>
    <w:rsid w:val="009B6F49"/>
    <w:rsid w:val="009C21E8"/>
    <w:rsid w:val="009E01FB"/>
    <w:rsid w:val="00A45145"/>
    <w:rsid w:val="00AA5AEE"/>
    <w:rsid w:val="00AC58E5"/>
    <w:rsid w:val="00AE648F"/>
    <w:rsid w:val="00B140D3"/>
    <w:rsid w:val="00BB7AB0"/>
    <w:rsid w:val="00BD1692"/>
    <w:rsid w:val="00C42C12"/>
    <w:rsid w:val="00C8038F"/>
    <w:rsid w:val="00CB3BD9"/>
    <w:rsid w:val="00D26C12"/>
    <w:rsid w:val="00D415D6"/>
    <w:rsid w:val="00DB6354"/>
    <w:rsid w:val="00E5464B"/>
    <w:rsid w:val="00E93FC7"/>
    <w:rsid w:val="00EA1004"/>
    <w:rsid w:val="00EE3667"/>
    <w:rsid w:val="00EE38CA"/>
    <w:rsid w:val="00F0534F"/>
    <w:rsid w:val="00F05C7B"/>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4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9208F5"/>
    <w:rPr>
      <w:sz w:val="24"/>
      <w:szCs w:val="24"/>
      <w:lang w:val="en-GB"/>
    </w:rPr>
  </w:style>
  <w:style w:type="paragraph" w:styleId="Titolo1">
    <w:name w:val="heading 1"/>
    <w:basedOn w:val="Normale"/>
    <w:next w:val="Normale"/>
    <w:link w:val="Titolo1Carattere"/>
    <w:uiPriority w:val="98"/>
    <w:semiHidden/>
    <w:rsid w:val="009208F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9208F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9208F5"/>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9208F5"/>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9208F5"/>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9208F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9208F5"/>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9208F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9208F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9208F5"/>
    <w:pPr>
      <w:tabs>
        <w:tab w:val="center" w:pos="1418"/>
        <w:tab w:val="center" w:pos="5954"/>
      </w:tabs>
      <w:spacing w:before="720"/>
    </w:pPr>
  </w:style>
  <w:style w:type="paragraph" w:customStyle="1" w:styleId="JuPara">
    <w:name w:val="Ju_Para"/>
    <w:aliases w:val="_Para"/>
    <w:basedOn w:val="NormalJustified"/>
    <w:link w:val="JuParaChar"/>
    <w:uiPriority w:val="4"/>
    <w:qFormat/>
    <w:rsid w:val="009208F5"/>
    <w:pPr>
      <w:ind w:firstLine="284"/>
    </w:pPr>
  </w:style>
  <w:style w:type="character" w:styleId="Numeropagina">
    <w:name w:val="page number"/>
    <w:uiPriority w:val="98"/>
    <w:semiHidden/>
    <w:rsid w:val="009208F5"/>
    <w:rPr>
      <w:sz w:val="18"/>
    </w:rPr>
  </w:style>
  <w:style w:type="character" w:styleId="Rimandocommento">
    <w:name w:val="annotation reference"/>
    <w:basedOn w:val="Carpredefinitoparagrafo"/>
    <w:uiPriority w:val="98"/>
    <w:semiHidden/>
    <w:rsid w:val="009208F5"/>
    <w:rPr>
      <w:sz w:val="16"/>
      <w:szCs w:val="16"/>
    </w:rPr>
  </w:style>
  <w:style w:type="paragraph" w:styleId="Testocommento">
    <w:name w:val="annotation text"/>
    <w:basedOn w:val="Normale"/>
    <w:link w:val="TestocommentoCarattere"/>
    <w:uiPriority w:val="98"/>
    <w:semiHidden/>
    <w:rsid w:val="009208F5"/>
    <w:rPr>
      <w:sz w:val="20"/>
      <w:szCs w:val="20"/>
    </w:rPr>
  </w:style>
  <w:style w:type="character" w:customStyle="1" w:styleId="TestocommentoCarattere">
    <w:name w:val="Testo commento Carattere"/>
    <w:basedOn w:val="Carpredefinitoparagrafo"/>
    <w:link w:val="Testocommento"/>
    <w:uiPriority w:val="98"/>
    <w:semiHidden/>
    <w:rsid w:val="009208F5"/>
    <w:rPr>
      <w:sz w:val="20"/>
      <w:szCs w:val="20"/>
      <w:lang w:val="en-GB"/>
    </w:rPr>
  </w:style>
  <w:style w:type="paragraph" w:customStyle="1" w:styleId="DecHTitle">
    <w:name w:val="Dec_H_Title"/>
    <w:aliases w:val="_Title_1"/>
    <w:basedOn w:val="JuPara"/>
    <w:next w:val="JuPara"/>
    <w:uiPriority w:val="38"/>
    <w:qFormat/>
    <w:rsid w:val="009208F5"/>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9208F5"/>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9208F5"/>
    <w:pPr>
      <w:keepNext/>
      <w:keepLines/>
      <w:spacing w:before="1320" w:after="280"/>
      <w:contextualSpacing/>
      <w:jc w:val="center"/>
    </w:pPr>
    <w:rPr>
      <w:b/>
    </w:rPr>
  </w:style>
  <w:style w:type="paragraph" w:customStyle="1" w:styleId="JuHeader">
    <w:name w:val="Ju_Header"/>
    <w:aliases w:val="_Header"/>
    <w:basedOn w:val="Intestazione"/>
    <w:uiPriority w:val="29"/>
    <w:qFormat/>
    <w:rsid w:val="009208F5"/>
    <w:pPr>
      <w:tabs>
        <w:tab w:val="clear" w:pos="4536"/>
        <w:tab w:val="clear" w:pos="9072"/>
      </w:tabs>
      <w:jc w:val="center"/>
    </w:pPr>
    <w:rPr>
      <w:sz w:val="18"/>
    </w:rPr>
  </w:style>
  <w:style w:type="paragraph" w:styleId="Intestazione">
    <w:name w:val="header"/>
    <w:basedOn w:val="Normale"/>
    <w:link w:val="IntestazioneCarattere"/>
    <w:uiPriority w:val="98"/>
    <w:semiHidden/>
    <w:rsid w:val="009208F5"/>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9208F5"/>
    <w:rPr>
      <w:sz w:val="24"/>
      <w:szCs w:val="24"/>
      <w:lang w:val="en-GB"/>
    </w:rPr>
  </w:style>
  <w:style w:type="paragraph" w:styleId="Testofumetto">
    <w:name w:val="Balloon Text"/>
    <w:basedOn w:val="Normale"/>
    <w:link w:val="TestofumettoCarattere"/>
    <w:uiPriority w:val="98"/>
    <w:semiHidden/>
    <w:rsid w:val="009208F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9208F5"/>
    <w:rPr>
      <w:rFonts w:ascii="Tahoma" w:hAnsi="Tahoma" w:cs="Tahoma"/>
      <w:sz w:val="16"/>
      <w:szCs w:val="16"/>
      <w:lang w:val="en-GB"/>
    </w:rPr>
  </w:style>
  <w:style w:type="paragraph" w:customStyle="1" w:styleId="DummyStyle">
    <w:name w:val="Dummy_Style"/>
    <w:aliases w:val="_Dummy"/>
    <w:basedOn w:val="Normale"/>
    <w:semiHidden/>
    <w:qFormat/>
    <w:rsid w:val="009208F5"/>
    <w:rPr>
      <w:color w:val="00B050"/>
      <w:sz w:val="22"/>
    </w:rPr>
  </w:style>
  <w:style w:type="paragraph" w:customStyle="1" w:styleId="NormalJustified">
    <w:name w:val="Normal_Justified"/>
    <w:basedOn w:val="Normale"/>
    <w:semiHidden/>
    <w:rsid w:val="009208F5"/>
    <w:pPr>
      <w:jc w:val="both"/>
    </w:pPr>
  </w:style>
  <w:style w:type="paragraph" w:customStyle="1" w:styleId="JuQuot">
    <w:name w:val="Ju_Quot"/>
    <w:aliases w:val="_Quote"/>
    <w:basedOn w:val="NormalJustified"/>
    <w:uiPriority w:val="20"/>
    <w:qFormat/>
    <w:rsid w:val="009208F5"/>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9208F5"/>
    <w:pPr>
      <w:keepNext/>
      <w:keepLines/>
      <w:tabs>
        <w:tab w:val="right" w:pos="7938"/>
      </w:tabs>
      <w:ind w:firstLine="0"/>
      <w:jc w:val="center"/>
    </w:pPr>
    <w:rPr>
      <w:i/>
    </w:rPr>
  </w:style>
  <w:style w:type="table" w:customStyle="1" w:styleId="ECHRDNTable">
    <w:name w:val="ECHR_DN_Table"/>
    <w:basedOn w:val="Tabellanormale"/>
    <w:uiPriority w:val="99"/>
    <w:rsid w:val="009208F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9208F5"/>
    <w:pPr>
      <w:numPr>
        <w:numId w:val="15"/>
      </w:numPr>
    </w:pPr>
  </w:style>
  <w:style w:type="numbering" w:customStyle="1" w:styleId="ECHRA1StyleList">
    <w:name w:val="ECHR_A1_Style_List"/>
    <w:basedOn w:val="Nessunelenco"/>
    <w:uiPriority w:val="99"/>
    <w:rsid w:val="009208F5"/>
    <w:pPr>
      <w:numPr>
        <w:numId w:val="16"/>
      </w:numPr>
    </w:pPr>
  </w:style>
  <w:style w:type="paragraph" w:customStyle="1" w:styleId="JuHArticle">
    <w:name w:val="Ju_H_Article"/>
    <w:aliases w:val="_Title_Quote"/>
    <w:basedOn w:val="Normale"/>
    <w:next w:val="JuQuot"/>
    <w:uiPriority w:val="19"/>
    <w:qFormat/>
    <w:rsid w:val="009208F5"/>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9208F5"/>
    <w:pPr>
      <w:numPr>
        <w:numId w:val="17"/>
      </w:numPr>
    </w:pPr>
  </w:style>
  <w:style w:type="table" w:customStyle="1" w:styleId="ECHRHeaderTable">
    <w:name w:val="ECHR_Header_Table"/>
    <w:basedOn w:val="Tabellanormale"/>
    <w:uiPriority w:val="99"/>
    <w:rsid w:val="009208F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9208F5"/>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9208F5"/>
    <w:pPr>
      <w:tabs>
        <w:tab w:val="center" w:pos="6407"/>
      </w:tabs>
      <w:spacing w:before="720"/>
      <w:jc w:val="right"/>
    </w:pPr>
  </w:style>
  <w:style w:type="table" w:customStyle="1" w:styleId="ECHRHeaderTableReduced">
    <w:name w:val="ECHR_Header_Table_Reduced"/>
    <w:basedOn w:val="Tabellanormale"/>
    <w:uiPriority w:val="99"/>
    <w:rsid w:val="009208F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9208F5"/>
    <w:rPr>
      <w:caps w:val="0"/>
      <w:smallCaps/>
    </w:rPr>
  </w:style>
  <w:style w:type="character" w:customStyle="1" w:styleId="JuITMark">
    <w:name w:val="Ju_ITMark"/>
    <w:aliases w:val="_ITMark"/>
    <w:basedOn w:val="Carpredefinitoparagrafo"/>
    <w:uiPriority w:val="54"/>
    <w:qFormat/>
    <w:rsid w:val="009208F5"/>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9208F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9208F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9208F5"/>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9208F5"/>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9208F5"/>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9208F5"/>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9208F5"/>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9208F5"/>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9208F5"/>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9208F5"/>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9208F5"/>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9208F5"/>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9208F5"/>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9208F5"/>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9208F5"/>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9208F5"/>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9208F5"/>
    <w:pPr>
      <w:keepNext/>
      <w:keepLines/>
      <w:spacing w:before="240" w:after="240"/>
      <w:ind w:firstLine="284"/>
    </w:pPr>
  </w:style>
  <w:style w:type="table" w:customStyle="1" w:styleId="ECHRTableBoxHeader">
    <w:name w:val="ECHR_Table_Box_Header"/>
    <w:basedOn w:val="Tabellanormale"/>
    <w:rsid w:val="009208F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9208F5"/>
    <w:pPr>
      <w:tabs>
        <w:tab w:val="left" w:pos="567"/>
        <w:tab w:val="left" w:pos="1134"/>
      </w:tabs>
    </w:pPr>
  </w:style>
  <w:style w:type="paragraph" w:customStyle="1" w:styleId="JuList">
    <w:name w:val="Ju_List"/>
    <w:aliases w:val="_List_1"/>
    <w:basedOn w:val="NormalJustified"/>
    <w:uiPriority w:val="23"/>
    <w:qFormat/>
    <w:rsid w:val="009208F5"/>
    <w:pPr>
      <w:numPr>
        <w:numId w:val="21"/>
      </w:numPr>
      <w:spacing w:before="280" w:after="60"/>
    </w:pPr>
  </w:style>
  <w:style w:type="paragraph" w:customStyle="1" w:styleId="JuLista">
    <w:name w:val="Ju_List_a"/>
    <w:aliases w:val="_List_2"/>
    <w:basedOn w:val="NormalJustified"/>
    <w:uiPriority w:val="23"/>
    <w:rsid w:val="009208F5"/>
    <w:pPr>
      <w:numPr>
        <w:ilvl w:val="1"/>
        <w:numId w:val="21"/>
      </w:numPr>
    </w:pPr>
  </w:style>
  <w:style w:type="paragraph" w:customStyle="1" w:styleId="JuListi">
    <w:name w:val="Ju_List_i"/>
    <w:aliases w:val="_List_3"/>
    <w:basedOn w:val="NormalJustified"/>
    <w:uiPriority w:val="23"/>
    <w:rsid w:val="009208F5"/>
    <w:pPr>
      <w:numPr>
        <w:ilvl w:val="2"/>
        <w:numId w:val="21"/>
      </w:numPr>
    </w:pPr>
  </w:style>
  <w:style w:type="table" w:customStyle="1" w:styleId="ECHRTableFax">
    <w:name w:val="ECHR_Table_Fax"/>
    <w:basedOn w:val="Tabellanormale"/>
    <w:uiPriority w:val="99"/>
    <w:rsid w:val="009208F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9208F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9208F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9208F5"/>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9208F5"/>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9208F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9208F5"/>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9208F5"/>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9208F5"/>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9208F5"/>
    <w:rPr>
      <w:b/>
      <w:bCs/>
    </w:rPr>
  </w:style>
  <w:style w:type="character" w:styleId="Enfasicorsivo">
    <w:name w:val="Emphasis"/>
    <w:uiPriority w:val="98"/>
    <w:semiHidden/>
    <w:qFormat/>
    <w:rsid w:val="009208F5"/>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9208F5"/>
  </w:style>
  <w:style w:type="character" w:customStyle="1" w:styleId="NessunaspaziaturaCarattere">
    <w:name w:val="Nessuna spaziatura Carattere"/>
    <w:basedOn w:val="Carpredefinitoparagrafo"/>
    <w:link w:val="Nessunaspaziatura"/>
    <w:uiPriority w:val="98"/>
    <w:semiHidden/>
    <w:rsid w:val="009208F5"/>
    <w:rPr>
      <w:sz w:val="24"/>
      <w:szCs w:val="24"/>
      <w:lang w:val="en-GB"/>
    </w:rPr>
  </w:style>
  <w:style w:type="paragraph" w:styleId="Paragrafoelenco">
    <w:name w:val="List Paragraph"/>
    <w:basedOn w:val="Normale"/>
    <w:uiPriority w:val="98"/>
    <w:semiHidden/>
    <w:qFormat/>
    <w:rsid w:val="009208F5"/>
    <w:pPr>
      <w:ind w:left="720"/>
      <w:contextualSpacing/>
    </w:pPr>
  </w:style>
  <w:style w:type="paragraph" w:styleId="Citazione">
    <w:name w:val="Quote"/>
    <w:basedOn w:val="Normale"/>
    <w:next w:val="Normale"/>
    <w:link w:val="CitazioneCarattere"/>
    <w:uiPriority w:val="98"/>
    <w:semiHidden/>
    <w:qFormat/>
    <w:rsid w:val="009208F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9208F5"/>
    <w:rPr>
      <w:i/>
      <w:iCs/>
      <w:sz w:val="24"/>
      <w:szCs w:val="24"/>
      <w:lang w:val="en-GB" w:bidi="en-US"/>
    </w:rPr>
  </w:style>
  <w:style w:type="paragraph" w:styleId="Citazioneintensa">
    <w:name w:val="Intense Quote"/>
    <w:basedOn w:val="Normale"/>
    <w:next w:val="Normale"/>
    <w:link w:val="CitazioneintensaCarattere"/>
    <w:uiPriority w:val="98"/>
    <w:semiHidden/>
    <w:qFormat/>
    <w:rsid w:val="009208F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9208F5"/>
    <w:rPr>
      <w:b/>
      <w:bCs/>
      <w:i/>
      <w:iCs/>
      <w:sz w:val="24"/>
      <w:szCs w:val="24"/>
      <w:lang w:val="en-GB" w:bidi="en-US"/>
    </w:rPr>
  </w:style>
  <w:style w:type="character" w:styleId="Enfasidelicata">
    <w:name w:val="Subtle Emphasis"/>
    <w:uiPriority w:val="98"/>
    <w:semiHidden/>
    <w:qFormat/>
    <w:rsid w:val="009208F5"/>
    <w:rPr>
      <w:i/>
      <w:iCs/>
    </w:rPr>
  </w:style>
  <w:style w:type="character" w:styleId="Enfasiintensa">
    <w:name w:val="Intense Emphasis"/>
    <w:uiPriority w:val="98"/>
    <w:semiHidden/>
    <w:qFormat/>
    <w:rsid w:val="009208F5"/>
    <w:rPr>
      <w:b/>
      <w:bCs/>
    </w:rPr>
  </w:style>
  <w:style w:type="character" w:styleId="Riferimentodelicato">
    <w:name w:val="Subtle Reference"/>
    <w:uiPriority w:val="98"/>
    <w:semiHidden/>
    <w:qFormat/>
    <w:rsid w:val="009208F5"/>
    <w:rPr>
      <w:smallCaps/>
    </w:rPr>
  </w:style>
  <w:style w:type="character" w:styleId="Riferimentointenso">
    <w:name w:val="Intense Reference"/>
    <w:uiPriority w:val="98"/>
    <w:semiHidden/>
    <w:qFormat/>
    <w:rsid w:val="009208F5"/>
    <w:rPr>
      <w:smallCaps/>
      <w:spacing w:val="5"/>
      <w:u w:val="single"/>
    </w:rPr>
  </w:style>
  <w:style w:type="character" w:styleId="Titolodellibro">
    <w:name w:val="Book Title"/>
    <w:uiPriority w:val="98"/>
    <w:semiHidden/>
    <w:qFormat/>
    <w:rsid w:val="009208F5"/>
    <w:rPr>
      <w:i/>
      <w:iCs/>
      <w:smallCaps/>
      <w:spacing w:val="5"/>
    </w:rPr>
  </w:style>
  <w:style w:type="paragraph" w:styleId="Titolosommario">
    <w:name w:val="TOC Heading"/>
    <w:basedOn w:val="Normale"/>
    <w:next w:val="Normale"/>
    <w:uiPriority w:val="98"/>
    <w:semiHidden/>
    <w:qFormat/>
    <w:rsid w:val="009208F5"/>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9208F5"/>
    <w:pPr>
      <w:numPr>
        <w:numId w:val="2"/>
      </w:numPr>
    </w:pPr>
  </w:style>
  <w:style w:type="numbering" w:styleId="1ai">
    <w:name w:val="Outline List 1"/>
    <w:basedOn w:val="Nessunelenco"/>
    <w:uiPriority w:val="99"/>
    <w:semiHidden/>
    <w:unhideWhenUsed/>
    <w:rsid w:val="009208F5"/>
    <w:pPr>
      <w:numPr>
        <w:numId w:val="3"/>
      </w:numPr>
    </w:pPr>
  </w:style>
  <w:style w:type="numbering" w:styleId="ArticoloSezione">
    <w:name w:val="Outline List 3"/>
    <w:basedOn w:val="Nessunelenco"/>
    <w:uiPriority w:val="99"/>
    <w:semiHidden/>
    <w:unhideWhenUsed/>
    <w:rsid w:val="009208F5"/>
    <w:pPr>
      <w:numPr>
        <w:numId w:val="4"/>
      </w:numPr>
    </w:pPr>
  </w:style>
  <w:style w:type="paragraph" w:styleId="Bibliografia">
    <w:name w:val="Bibliography"/>
    <w:basedOn w:val="Normale"/>
    <w:next w:val="Normale"/>
    <w:uiPriority w:val="98"/>
    <w:semiHidden/>
    <w:rsid w:val="009208F5"/>
  </w:style>
  <w:style w:type="paragraph" w:styleId="Testodelblocco">
    <w:name w:val="Block Text"/>
    <w:basedOn w:val="Normale"/>
    <w:uiPriority w:val="98"/>
    <w:semiHidden/>
    <w:rsid w:val="009208F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9208F5"/>
    <w:pPr>
      <w:spacing w:after="120"/>
    </w:pPr>
  </w:style>
  <w:style w:type="character" w:customStyle="1" w:styleId="CorpotestoCarattere">
    <w:name w:val="Corpo testo Carattere"/>
    <w:basedOn w:val="Carpredefinitoparagrafo"/>
    <w:link w:val="Corpotesto"/>
    <w:uiPriority w:val="98"/>
    <w:semiHidden/>
    <w:rsid w:val="009208F5"/>
    <w:rPr>
      <w:sz w:val="24"/>
      <w:szCs w:val="24"/>
      <w:lang w:val="en-GB"/>
    </w:rPr>
  </w:style>
  <w:style w:type="paragraph" w:styleId="Corpodeltesto2">
    <w:name w:val="Body Text 2"/>
    <w:basedOn w:val="Normale"/>
    <w:link w:val="Corpodeltesto2Carattere"/>
    <w:uiPriority w:val="98"/>
    <w:semiHidden/>
    <w:rsid w:val="009208F5"/>
    <w:pPr>
      <w:spacing w:after="120" w:line="480" w:lineRule="auto"/>
    </w:pPr>
  </w:style>
  <w:style w:type="character" w:customStyle="1" w:styleId="Corpodeltesto2Carattere">
    <w:name w:val="Corpo del testo 2 Carattere"/>
    <w:basedOn w:val="Carpredefinitoparagrafo"/>
    <w:link w:val="Corpodeltesto2"/>
    <w:uiPriority w:val="98"/>
    <w:semiHidden/>
    <w:rsid w:val="009208F5"/>
    <w:rPr>
      <w:sz w:val="24"/>
      <w:szCs w:val="24"/>
      <w:lang w:val="en-GB"/>
    </w:rPr>
  </w:style>
  <w:style w:type="paragraph" w:styleId="Corpodeltesto3">
    <w:name w:val="Body Text 3"/>
    <w:basedOn w:val="Normale"/>
    <w:link w:val="Corpodeltesto3Carattere"/>
    <w:uiPriority w:val="98"/>
    <w:semiHidden/>
    <w:rsid w:val="009208F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9208F5"/>
    <w:rPr>
      <w:sz w:val="16"/>
      <w:szCs w:val="16"/>
      <w:lang w:val="en-GB"/>
    </w:rPr>
  </w:style>
  <w:style w:type="paragraph" w:styleId="Primorientrocorpodeltesto">
    <w:name w:val="Body Text First Indent"/>
    <w:basedOn w:val="Corpotesto"/>
    <w:link w:val="PrimorientrocorpodeltestoCarattere"/>
    <w:uiPriority w:val="98"/>
    <w:semiHidden/>
    <w:rsid w:val="009208F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9208F5"/>
    <w:rPr>
      <w:sz w:val="24"/>
      <w:szCs w:val="24"/>
      <w:lang w:val="en-GB"/>
    </w:rPr>
  </w:style>
  <w:style w:type="paragraph" w:styleId="Rientrocorpodeltesto">
    <w:name w:val="Body Text Indent"/>
    <w:basedOn w:val="Normale"/>
    <w:link w:val="RientrocorpodeltestoCarattere"/>
    <w:uiPriority w:val="98"/>
    <w:semiHidden/>
    <w:rsid w:val="009208F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9208F5"/>
    <w:rPr>
      <w:sz w:val="24"/>
      <w:szCs w:val="24"/>
      <w:lang w:val="en-GB"/>
    </w:rPr>
  </w:style>
  <w:style w:type="paragraph" w:styleId="Primorientrocorpodeltesto2">
    <w:name w:val="Body Text First Indent 2"/>
    <w:basedOn w:val="Rientrocorpodeltesto"/>
    <w:link w:val="Primorientrocorpodeltesto2Carattere"/>
    <w:uiPriority w:val="98"/>
    <w:semiHidden/>
    <w:rsid w:val="009208F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9208F5"/>
    <w:rPr>
      <w:sz w:val="24"/>
      <w:szCs w:val="24"/>
      <w:lang w:val="en-GB"/>
    </w:rPr>
  </w:style>
  <w:style w:type="paragraph" w:styleId="Rientrocorpodeltesto2">
    <w:name w:val="Body Text Indent 2"/>
    <w:basedOn w:val="Normale"/>
    <w:link w:val="Rientrocorpodeltesto2Carattere"/>
    <w:uiPriority w:val="98"/>
    <w:semiHidden/>
    <w:rsid w:val="009208F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9208F5"/>
    <w:rPr>
      <w:sz w:val="24"/>
      <w:szCs w:val="24"/>
      <w:lang w:val="en-GB"/>
    </w:rPr>
  </w:style>
  <w:style w:type="paragraph" w:styleId="Rientrocorpodeltesto3">
    <w:name w:val="Body Text Indent 3"/>
    <w:basedOn w:val="Normale"/>
    <w:link w:val="Rientrocorpodeltesto3Carattere"/>
    <w:uiPriority w:val="98"/>
    <w:semiHidden/>
    <w:rsid w:val="009208F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9208F5"/>
    <w:rPr>
      <w:sz w:val="16"/>
      <w:szCs w:val="16"/>
      <w:lang w:val="en-GB"/>
    </w:rPr>
  </w:style>
  <w:style w:type="paragraph" w:styleId="Didascalia">
    <w:name w:val="caption"/>
    <w:basedOn w:val="Normale"/>
    <w:next w:val="Normale"/>
    <w:uiPriority w:val="98"/>
    <w:semiHidden/>
    <w:qFormat/>
    <w:rsid w:val="009208F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9208F5"/>
    <w:pPr>
      <w:ind w:left="4252"/>
    </w:pPr>
  </w:style>
  <w:style w:type="character" w:customStyle="1" w:styleId="FormuladichiusuraCarattere">
    <w:name w:val="Formula di chiusura Carattere"/>
    <w:basedOn w:val="Carpredefinitoparagrafo"/>
    <w:link w:val="Formuladichiusura"/>
    <w:uiPriority w:val="98"/>
    <w:semiHidden/>
    <w:rsid w:val="009208F5"/>
    <w:rPr>
      <w:sz w:val="24"/>
      <w:szCs w:val="24"/>
      <w:lang w:val="en-GB"/>
    </w:rPr>
  </w:style>
  <w:style w:type="table" w:styleId="Grigliaacolori">
    <w:name w:val="Colorful Grid"/>
    <w:basedOn w:val="Tabellanormale"/>
    <w:uiPriority w:val="73"/>
    <w:semiHidden/>
    <w:rsid w:val="009208F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208F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208F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208F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208F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208F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208F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208F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208F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208F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208F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208F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208F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208F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208F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208F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208F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208F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208F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208F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208F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9208F5"/>
    <w:rPr>
      <w:b/>
      <w:bCs/>
    </w:rPr>
  </w:style>
  <w:style w:type="character" w:customStyle="1" w:styleId="SoggettocommentoCarattere">
    <w:name w:val="Soggetto commento Carattere"/>
    <w:basedOn w:val="TestocommentoCarattere"/>
    <w:link w:val="Soggettocommento"/>
    <w:uiPriority w:val="98"/>
    <w:semiHidden/>
    <w:rsid w:val="009208F5"/>
    <w:rPr>
      <w:b/>
      <w:bCs/>
      <w:sz w:val="20"/>
      <w:szCs w:val="20"/>
      <w:lang w:val="en-GB"/>
    </w:rPr>
  </w:style>
  <w:style w:type="table" w:styleId="Elencoscuro">
    <w:name w:val="Dark List"/>
    <w:basedOn w:val="Tabellanormale"/>
    <w:uiPriority w:val="70"/>
    <w:semiHidden/>
    <w:rsid w:val="009208F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208F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208F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208F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208F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208F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208F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9208F5"/>
  </w:style>
  <w:style w:type="character" w:customStyle="1" w:styleId="DataCarattere">
    <w:name w:val="Data Carattere"/>
    <w:basedOn w:val="Carpredefinitoparagrafo"/>
    <w:link w:val="Data"/>
    <w:uiPriority w:val="98"/>
    <w:semiHidden/>
    <w:rsid w:val="009208F5"/>
    <w:rPr>
      <w:sz w:val="24"/>
      <w:szCs w:val="24"/>
      <w:lang w:val="en-GB"/>
    </w:rPr>
  </w:style>
  <w:style w:type="paragraph" w:styleId="Mappadocumento">
    <w:name w:val="Document Map"/>
    <w:basedOn w:val="Normale"/>
    <w:link w:val="MappadocumentoCarattere"/>
    <w:uiPriority w:val="98"/>
    <w:semiHidden/>
    <w:rsid w:val="009208F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9208F5"/>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9208F5"/>
  </w:style>
  <w:style w:type="character" w:customStyle="1" w:styleId="FirmadipostaelettronicaCarattere">
    <w:name w:val="Firma di posta elettronica Carattere"/>
    <w:basedOn w:val="Carpredefinitoparagrafo"/>
    <w:link w:val="Firmadipostaelettronica"/>
    <w:uiPriority w:val="98"/>
    <w:semiHidden/>
    <w:rsid w:val="009208F5"/>
    <w:rPr>
      <w:sz w:val="24"/>
      <w:szCs w:val="24"/>
      <w:lang w:val="en-GB"/>
    </w:rPr>
  </w:style>
  <w:style w:type="character" w:styleId="Rimandonotadichiusura">
    <w:name w:val="endnote reference"/>
    <w:basedOn w:val="Carpredefinitoparagrafo"/>
    <w:uiPriority w:val="98"/>
    <w:semiHidden/>
    <w:rsid w:val="009208F5"/>
    <w:rPr>
      <w:vertAlign w:val="superscript"/>
    </w:rPr>
  </w:style>
  <w:style w:type="paragraph" w:styleId="Testonotadichiusura">
    <w:name w:val="endnote text"/>
    <w:basedOn w:val="Normale"/>
    <w:link w:val="TestonotadichiusuraCarattere"/>
    <w:uiPriority w:val="98"/>
    <w:semiHidden/>
    <w:rsid w:val="009208F5"/>
    <w:rPr>
      <w:sz w:val="20"/>
      <w:szCs w:val="20"/>
    </w:rPr>
  </w:style>
  <w:style w:type="character" w:customStyle="1" w:styleId="TestonotadichiusuraCarattere">
    <w:name w:val="Testo nota di chiusura Carattere"/>
    <w:basedOn w:val="Carpredefinitoparagrafo"/>
    <w:link w:val="Testonotadichiusura"/>
    <w:uiPriority w:val="98"/>
    <w:semiHidden/>
    <w:rsid w:val="009208F5"/>
    <w:rPr>
      <w:sz w:val="20"/>
      <w:szCs w:val="20"/>
      <w:lang w:val="en-GB"/>
    </w:rPr>
  </w:style>
  <w:style w:type="paragraph" w:styleId="Indirizzodestinatario">
    <w:name w:val="envelope address"/>
    <w:basedOn w:val="Normale"/>
    <w:uiPriority w:val="98"/>
    <w:semiHidden/>
    <w:rsid w:val="009208F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9208F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9208F5"/>
    <w:rPr>
      <w:color w:val="7030A0" w:themeColor="followedHyperlink"/>
      <w:u w:val="single"/>
    </w:rPr>
  </w:style>
  <w:style w:type="character" w:styleId="Rimandonotaapidipagina">
    <w:name w:val="footnote reference"/>
    <w:basedOn w:val="Carpredefinitoparagrafo"/>
    <w:uiPriority w:val="98"/>
    <w:semiHidden/>
    <w:rsid w:val="009208F5"/>
    <w:rPr>
      <w:vertAlign w:val="superscript"/>
    </w:rPr>
  </w:style>
  <w:style w:type="paragraph" w:styleId="Testonotaapidipagina">
    <w:name w:val="footnote text"/>
    <w:basedOn w:val="NormalJustified"/>
    <w:link w:val="TestonotaapidipaginaCarattere"/>
    <w:uiPriority w:val="98"/>
    <w:semiHidden/>
    <w:rsid w:val="009208F5"/>
    <w:rPr>
      <w:sz w:val="20"/>
      <w:szCs w:val="20"/>
    </w:rPr>
  </w:style>
  <w:style w:type="character" w:customStyle="1" w:styleId="TestonotaapidipaginaCarattere">
    <w:name w:val="Testo nota a piè di pagina Carattere"/>
    <w:basedOn w:val="Carpredefinitoparagrafo"/>
    <w:link w:val="Testonotaapidipagina"/>
    <w:uiPriority w:val="98"/>
    <w:semiHidden/>
    <w:rsid w:val="009208F5"/>
    <w:rPr>
      <w:sz w:val="20"/>
      <w:szCs w:val="20"/>
      <w:lang w:val="en-GB"/>
    </w:rPr>
  </w:style>
  <w:style w:type="character" w:styleId="AcronimoHTML">
    <w:name w:val="HTML Acronym"/>
    <w:basedOn w:val="Carpredefinitoparagrafo"/>
    <w:uiPriority w:val="98"/>
    <w:semiHidden/>
    <w:rsid w:val="009208F5"/>
  </w:style>
  <w:style w:type="paragraph" w:styleId="IndirizzoHTML">
    <w:name w:val="HTML Address"/>
    <w:basedOn w:val="Normale"/>
    <w:link w:val="IndirizzoHTMLCarattere"/>
    <w:uiPriority w:val="98"/>
    <w:semiHidden/>
    <w:rsid w:val="009208F5"/>
    <w:rPr>
      <w:i/>
      <w:iCs/>
    </w:rPr>
  </w:style>
  <w:style w:type="character" w:customStyle="1" w:styleId="IndirizzoHTMLCarattere">
    <w:name w:val="Indirizzo HTML Carattere"/>
    <w:basedOn w:val="Carpredefinitoparagrafo"/>
    <w:link w:val="IndirizzoHTML"/>
    <w:uiPriority w:val="98"/>
    <w:semiHidden/>
    <w:rsid w:val="009208F5"/>
    <w:rPr>
      <w:i/>
      <w:iCs/>
      <w:sz w:val="24"/>
      <w:szCs w:val="24"/>
      <w:lang w:val="en-GB"/>
    </w:rPr>
  </w:style>
  <w:style w:type="character" w:styleId="CitazioneHTML">
    <w:name w:val="HTML Cite"/>
    <w:basedOn w:val="Carpredefinitoparagrafo"/>
    <w:uiPriority w:val="98"/>
    <w:semiHidden/>
    <w:rsid w:val="009208F5"/>
    <w:rPr>
      <w:i/>
      <w:iCs/>
    </w:rPr>
  </w:style>
  <w:style w:type="character" w:styleId="CodiceHTML">
    <w:name w:val="HTML Code"/>
    <w:basedOn w:val="Carpredefinitoparagrafo"/>
    <w:uiPriority w:val="98"/>
    <w:semiHidden/>
    <w:rsid w:val="009208F5"/>
    <w:rPr>
      <w:rFonts w:ascii="Consolas" w:hAnsi="Consolas" w:cs="Consolas"/>
      <w:sz w:val="20"/>
      <w:szCs w:val="20"/>
    </w:rPr>
  </w:style>
  <w:style w:type="character" w:styleId="DefinizioneHTML">
    <w:name w:val="HTML Definition"/>
    <w:basedOn w:val="Carpredefinitoparagrafo"/>
    <w:uiPriority w:val="98"/>
    <w:semiHidden/>
    <w:rsid w:val="009208F5"/>
    <w:rPr>
      <w:i/>
      <w:iCs/>
    </w:rPr>
  </w:style>
  <w:style w:type="character" w:styleId="TastieraHTML">
    <w:name w:val="HTML Keyboard"/>
    <w:basedOn w:val="Carpredefinitoparagrafo"/>
    <w:uiPriority w:val="98"/>
    <w:semiHidden/>
    <w:rsid w:val="009208F5"/>
    <w:rPr>
      <w:rFonts w:ascii="Consolas" w:hAnsi="Consolas" w:cs="Consolas"/>
      <w:sz w:val="20"/>
      <w:szCs w:val="20"/>
    </w:rPr>
  </w:style>
  <w:style w:type="paragraph" w:styleId="PreformattatoHTML">
    <w:name w:val="HTML Preformatted"/>
    <w:basedOn w:val="Normale"/>
    <w:link w:val="PreformattatoHTMLCarattere"/>
    <w:uiPriority w:val="98"/>
    <w:semiHidden/>
    <w:rsid w:val="009208F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9208F5"/>
    <w:rPr>
      <w:rFonts w:ascii="Consolas" w:hAnsi="Consolas" w:cs="Consolas"/>
      <w:sz w:val="20"/>
      <w:szCs w:val="20"/>
      <w:lang w:val="en-GB"/>
    </w:rPr>
  </w:style>
  <w:style w:type="character" w:styleId="EsempioHTML">
    <w:name w:val="HTML Sample"/>
    <w:basedOn w:val="Carpredefinitoparagrafo"/>
    <w:uiPriority w:val="98"/>
    <w:semiHidden/>
    <w:rsid w:val="009208F5"/>
    <w:rPr>
      <w:rFonts w:ascii="Consolas" w:hAnsi="Consolas" w:cs="Consolas"/>
      <w:sz w:val="24"/>
      <w:szCs w:val="24"/>
    </w:rPr>
  </w:style>
  <w:style w:type="character" w:styleId="MacchinadascrivereHTML">
    <w:name w:val="HTML Typewriter"/>
    <w:basedOn w:val="Carpredefinitoparagrafo"/>
    <w:uiPriority w:val="98"/>
    <w:semiHidden/>
    <w:rsid w:val="009208F5"/>
    <w:rPr>
      <w:rFonts w:ascii="Consolas" w:hAnsi="Consolas" w:cs="Consolas"/>
      <w:sz w:val="20"/>
      <w:szCs w:val="20"/>
    </w:rPr>
  </w:style>
  <w:style w:type="character" w:styleId="VariabileHTML">
    <w:name w:val="HTML Variable"/>
    <w:basedOn w:val="Carpredefinitoparagrafo"/>
    <w:uiPriority w:val="98"/>
    <w:semiHidden/>
    <w:rsid w:val="009208F5"/>
    <w:rPr>
      <w:i/>
      <w:iCs/>
    </w:rPr>
  </w:style>
  <w:style w:type="character" w:styleId="Collegamentoipertestuale">
    <w:name w:val="Hyperlink"/>
    <w:basedOn w:val="Carpredefinitoparagrafo"/>
    <w:uiPriority w:val="98"/>
    <w:semiHidden/>
    <w:rsid w:val="009208F5"/>
    <w:rPr>
      <w:color w:val="0072BC" w:themeColor="hyperlink"/>
      <w:u w:val="single"/>
    </w:rPr>
  </w:style>
  <w:style w:type="paragraph" w:styleId="Indice1">
    <w:name w:val="index 1"/>
    <w:basedOn w:val="Normale"/>
    <w:next w:val="Normale"/>
    <w:autoRedefine/>
    <w:uiPriority w:val="98"/>
    <w:semiHidden/>
    <w:rsid w:val="009208F5"/>
    <w:pPr>
      <w:ind w:left="240" w:hanging="240"/>
    </w:pPr>
  </w:style>
  <w:style w:type="paragraph" w:styleId="Indice2">
    <w:name w:val="index 2"/>
    <w:basedOn w:val="Normale"/>
    <w:next w:val="Normale"/>
    <w:autoRedefine/>
    <w:uiPriority w:val="98"/>
    <w:semiHidden/>
    <w:rsid w:val="009208F5"/>
    <w:pPr>
      <w:ind w:left="480" w:hanging="240"/>
    </w:pPr>
  </w:style>
  <w:style w:type="paragraph" w:styleId="Indice3">
    <w:name w:val="index 3"/>
    <w:basedOn w:val="Normale"/>
    <w:next w:val="Normale"/>
    <w:autoRedefine/>
    <w:uiPriority w:val="98"/>
    <w:semiHidden/>
    <w:rsid w:val="009208F5"/>
    <w:pPr>
      <w:ind w:left="720" w:hanging="240"/>
    </w:pPr>
  </w:style>
  <w:style w:type="paragraph" w:styleId="Indice4">
    <w:name w:val="index 4"/>
    <w:basedOn w:val="Normale"/>
    <w:next w:val="Normale"/>
    <w:autoRedefine/>
    <w:uiPriority w:val="98"/>
    <w:semiHidden/>
    <w:rsid w:val="009208F5"/>
    <w:pPr>
      <w:ind w:left="960" w:hanging="240"/>
    </w:pPr>
  </w:style>
  <w:style w:type="paragraph" w:styleId="Indice5">
    <w:name w:val="index 5"/>
    <w:basedOn w:val="Normale"/>
    <w:next w:val="Normale"/>
    <w:autoRedefine/>
    <w:uiPriority w:val="98"/>
    <w:semiHidden/>
    <w:rsid w:val="009208F5"/>
    <w:pPr>
      <w:ind w:left="1200" w:hanging="240"/>
    </w:pPr>
  </w:style>
  <w:style w:type="paragraph" w:styleId="Indice6">
    <w:name w:val="index 6"/>
    <w:basedOn w:val="Normale"/>
    <w:next w:val="Normale"/>
    <w:autoRedefine/>
    <w:uiPriority w:val="98"/>
    <w:semiHidden/>
    <w:rsid w:val="009208F5"/>
    <w:pPr>
      <w:ind w:left="1440" w:hanging="240"/>
    </w:pPr>
  </w:style>
  <w:style w:type="paragraph" w:styleId="Indice7">
    <w:name w:val="index 7"/>
    <w:basedOn w:val="Normale"/>
    <w:next w:val="Normale"/>
    <w:autoRedefine/>
    <w:uiPriority w:val="98"/>
    <w:semiHidden/>
    <w:rsid w:val="009208F5"/>
    <w:pPr>
      <w:ind w:left="1680" w:hanging="240"/>
    </w:pPr>
  </w:style>
  <w:style w:type="paragraph" w:styleId="Indice8">
    <w:name w:val="index 8"/>
    <w:basedOn w:val="Normale"/>
    <w:next w:val="Normale"/>
    <w:autoRedefine/>
    <w:uiPriority w:val="98"/>
    <w:semiHidden/>
    <w:rsid w:val="009208F5"/>
    <w:pPr>
      <w:ind w:left="1920" w:hanging="240"/>
    </w:pPr>
  </w:style>
  <w:style w:type="paragraph" w:styleId="Indice9">
    <w:name w:val="index 9"/>
    <w:basedOn w:val="Normale"/>
    <w:next w:val="Normale"/>
    <w:autoRedefine/>
    <w:uiPriority w:val="98"/>
    <w:semiHidden/>
    <w:rsid w:val="009208F5"/>
    <w:pPr>
      <w:ind w:left="2160" w:hanging="240"/>
    </w:pPr>
  </w:style>
  <w:style w:type="paragraph" w:styleId="Titoloindice">
    <w:name w:val="index heading"/>
    <w:basedOn w:val="Normale"/>
    <w:next w:val="Indice1"/>
    <w:uiPriority w:val="98"/>
    <w:semiHidden/>
    <w:rsid w:val="009208F5"/>
    <w:rPr>
      <w:rFonts w:asciiTheme="majorHAnsi" w:eastAsiaTheme="majorEastAsia" w:hAnsiTheme="majorHAnsi" w:cstheme="majorBidi"/>
      <w:b/>
      <w:bCs/>
    </w:rPr>
  </w:style>
  <w:style w:type="table" w:styleId="Grigliachiara">
    <w:name w:val="Light Grid"/>
    <w:basedOn w:val="Tabellanormale"/>
    <w:uiPriority w:val="62"/>
    <w:semiHidden/>
    <w:rsid w:val="009208F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208F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208F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208F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208F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208F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208F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208F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208F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208F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208F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208F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208F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208F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208F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208F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208F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208F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208F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208F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208F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9208F5"/>
  </w:style>
  <w:style w:type="paragraph" w:styleId="Elenco">
    <w:name w:val="List"/>
    <w:basedOn w:val="Normale"/>
    <w:uiPriority w:val="98"/>
    <w:semiHidden/>
    <w:rsid w:val="009208F5"/>
    <w:pPr>
      <w:ind w:left="283" w:hanging="283"/>
      <w:contextualSpacing/>
    </w:pPr>
  </w:style>
  <w:style w:type="paragraph" w:styleId="Elenco2">
    <w:name w:val="List 2"/>
    <w:basedOn w:val="Normale"/>
    <w:uiPriority w:val="98"/>
    <w:semiHidden/>
    <w:rsid w:val="009208F5"/>
    <w:pPr>
      <w:ind w:left="566" w:hanging="283"/>
      <w:contextualSpacing/>
    </w:pPr>
  </w:style>
  <w:style w:type="paragraph" w:styleId="Elenco3">
    <w:name w:val="List 3"/>
    <w:basedOn w:val="Normale"/>
    <w:uiPriority w:val="98"/>
    <w:semiHidden/>
    <w:rsid w:val="009208F5"/>
    <w:pPr>
      <w:ind w:left="849" w:hanging="283"/>
      <w:contextualSpacing/>
    </w:pPr>
  </w:style>
  <w:style w:type="paragraph" w:styleId="Elenco4">
    <w:name w:val="List 4"/>
    <w:basedOn w:val="Normale"/>
    <w:uiPriority w:val="98"/>
    <w:semiHidden/>
    <w:rsid w:val="009208F5"/>
    <w:pPr>
      <w:ind w:left="1132" w:hanging="283"/>
      <w:contextualSpacing/>
    </w:pPr>
  </w:style>
  <w:style w:type="paragraph" w:styleId="Elenco5">
    <w:name w:val="List 5"/>
    <w:basedOn w:val="Normale"/>
    <w:uiPriority w:val="98"/>
    <w:semiHidden/>
    <w:rsid w:val="009208F5"/>
    <w:pPr>
      <w:ind w:left="1415" w:hanging="283"/>
      <w:contextualSpacing/>
    </w:pPr>
  </w:style>
  <w:style w:type="paragraph" w:styleId="Puntoelenco">
    <w:name w:val="List Bullet"/>
    <w:basedOn w:val="Normale"/>
    <w:uiPriority w:val="98"/>
    <w:semiHidden/>
    <w:rsid w:val="009208F5"/>
    <w:pPr>
      <w:numPr>
        <w:numId w:val="5"/>
      </w:numPr>
    </w:pPr>
  </w:style>
  <w:style w:type="paragraph" w:styleId="Puntoelenco2">
    <w:name w:val="List Bullet 2"/>
    <w:basedOn w:val="Normale"/>
    <w:uiPriority w:val="98"/>
    <w:semiHidden/>
    <w:rsid w:val="009208F5"/>
    <w:pPr>
      <w:numPr>
        <w:numId w:val="6"/>
      </w:numPr>
      <w:contextualSpacing/>
    </w:pPr>
  </w:style>
  <w:style w:type="paragraph" w:styleId="Puntoelenco3">
    <w:name w:val="List Bullet 3"/>
    <w:basedOn w:val="Normale"/>
    <w:uiPriority w:val="98"/>
    <w:semiHidden/>
    <w:rsid w:val="009208F5"/>
    <w:pPr>
      <w:numPr>
        <w:numId w:val="7"/>
      </w:numPr>
      <w:contextualSpacing/>
    </w:pPr>
  </w:style>
  <w:style w:type="paragraph" w:styleId="Puntoelenco4">
    <w:name w:val="List Bullet 4"/>
    <w:basedOn w:val="Normale"/>
    <w:uiPriority w:val="98"/>
    <w:semiHidden/>
    <w:rsid w:val="009208F5"/>
    <w:pPr>
      <w:numPr>
        <w:numId w:val="8"/>
      </w:numPr>
      <w:contextualSpacing/>
    </w:pPr>
  </w:style>
  <w:style w:type="paragraph" w:styleId="Puntoelenco5">
    <w:name w:val="List Bullet 5"/>
    <w:basedOn w:val="Normale"/>
    <w:uiPriority w:val="98"/>
    <w:semiHidden/>
    <w:rsid w:val="009208F5"/>
    <w:pPr>
      <w:numPr>
        <w:numId w:val="9"/>
      </w:numPr>
      <w:contextualSpacing/>
    </w:pPr>
  </w:style>
  <w:style w:type="paragraph" w:styleId="Elencocontinua">
    <w:name w:val="List Continue"/>
    <w:basedOn w:val="Normale"/>
    <w:uiPriority w:val="98"/>
    <w:semiHidden/>
    <w:rsid w:val="009208F5"/>
    <w:pPr>
      <w:spacing w:after="120"/>
      <w:ind w:left="283"/>
      <w:contextualSpacing/>
    </w:pPr>
  </w:style>
  <w:style w:type="paragraph" w:styleId="Elencocontinua2">
    <w:name w:val="List Continue 2"/>
    <w:basedOn w:val="Normale"/>
    <w:uiPriority w:val="98"/>
    <w:semiHidden/>
    <w:rsid w:val="009208F5"/>
    <w:pPr>
      <w:spacing w:after="120"/>
      <w:ind w:left="566"/>
      <w:contextualSpacing/>
    </w:pPr>
  </w:style>
  <w:style w:type="paragraph" w:styleId="Elencocontinua3">
    <w:name w:val="List Continue 3"/>
    <w:basedOn w:val="Normale"/>
    <w:uiPriority w:val="98"/>
    <w:semiHidden/>
    <w:rsid w:val="009208F5"/>
    <w:pPr>
      <w:spacing w:after="120"/>
      <w:ind w:left="849"/>
      <w:contextualSpacing/>
    </w:pPr>
  </w:style>
  <w:style w:type="paragraph" w:styleId="Elencocontinua4">
    <w:name w:val="List Continue 4"/>
    <w:basedOn w:val="Normale"/>
    <w:uiPriority w:val="98"/>
    <w:semiHidden/>
    <w:rsid w:val="009208F5"/>
    <w:pPr>
      <w:spacing w:after="120"/>
      <w:ind w:left="1132"/>
      <w:contextualSpacing/>
    </w:pPr>
  </w:style>
  <w:style w:type="paragraph" w:styleId="Elencocontinua5">
    <w:name w:val="List Continue 5"/>
    <w:basedOn w:val="Normale"/>
    <w:uiPriority w:val="98"/>
    <w:semiHidden/>
    <w:rsid w:val="009208F5"/>
    <w:pPr>
      <w:spacing w:after="120"/>
      <w:ind w:left="1415"/>
      <w:contextualSpacing/>
    </w:pPr>
  </w:style>
  <w:style w:type="paragraph" w:styleId="Numeroelenco">
    <w:name w:val="List Number"/>
    <w:basedOn w:val="Normale"/>
    <w:uiPriority w:val="98"/>
    <w:semiHidden/>
    <w:rsid w:val="009208F5"/>
    <w:pPr>
      <w:numPr>
        <w:numId w:val="10"/>
      </w:numPr>
      <w:contextualSpacing/>
    </w:pPr>
  </w:style>
  <w:style w:type="paragraph" w:styleId="Numeroelenco2">
    <w:name w:val="List Number 2"/>
    <w:basedOn w:val="Normale"/>
    <w:uiPriority w:val="98"/>
    <w:semiHidden/>
    <w:rsid w:val="009208F5"/>
    <w:pPr>
      <w:numPr>
        <w:numId w:val="11"/>
      </w:numPr>
      <w:contextualSpacing/>
    </w:pPr>
  </w:style>
  <w:style w:type="paragraph" w:styleId="Numeroelenco3">
    <w:name w:val="List Number 3"/>
    <w:basedOn w:val="Normale"/>
    <w:uiPriority w:val="98"/>
    <w:semiHidden/>
    <w:rsid w:val="009208F5"/>
    <w:pPr>
      <w:numPr>
        <w:numId w:val="12"/>
      </w:numPr>
      <w:contextualSpacing/>
    </w:pPr>
  </w:style>
  <w:style w:type="paragraph" w:styleId="Numeroelenco4">
    <w:name w:val="List Number 4"/>
    <w:basedOn w:val="Normale"/>
    <w:uiPriority w:val="98"/>
    <w:semiHidden/>
    <w:rsid w:val="009208F5"/>
    <w:pPr>
      <w:numPr>
        <w:numId w:val="13"/>
      </w:numPr>
      <w:contextualSpacing/>
    </w:pPr>
  </w:style>
  <w:style w:type="paragraph" w:styleId="Numeroelenco5">
    <w:name w:val="List Number 5"/>
    <w:basedOn w:val="Normale"/>
    <w:uiPriority w:val="98"/>
    <w:semiHidden/>
    <w:rsid w:val="009208F5"/>
    <w:pPr>
      <w:numPr>
        <w:numId w:val="14"/>
      </w:numPr>
      <w:contextualSpacing/>
    </w:pPr>
  </w:style>
  <w:style w:type="paragraph" w:styleId="Testomacro">
    <w:name w:val="macro"/>
    <w:link w:val="TestomacroCarattere"/>
    <w:uiPriority w:val="98"/>
    <w:semiHidden/>
    <w:rsid w:val="009208F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9208F5"/>
    <w:rPr>
      <w:rFonts w:ascii="Consolas" w:eastAsiaTheme="minorEastAsia" w:hAnsi="Consolas" w:cs="Consolas"/>
      <w:sz w:val="20"/>
      <w:szCs w:val="20"/>
    </w:rPr>
  </w:style>
  <w:style w:type="table" w:styleId="Grigliamedia1">
    <w:name w:val="Medium Grid 1"/>
    <w:basedOn w:val="Tabellanormale"/>
    <w:uiPriority w:val="67"/>
    <w:semiHidden/>
    <w:rsid w:val="009208F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208F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208F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208F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208F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208F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208F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208F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208F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208F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208F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208F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208F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208F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208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208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208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208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208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208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208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208F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208F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208F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208F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208F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208F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208F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208F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208F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208F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208F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208F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208F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208F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208F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208F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208F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208F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208F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208F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208F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208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208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208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208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208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208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208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9208F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9208F5"/>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9208F5"/>
    <w:rPr>
      <w:rFonts w:ascii="Times New Roman" w:hAnsi="Times New Roman" w:cs="Times New Roman"/>
    </w:rPr>
  </w:style>
  <w:style w:type="paragraph" w:styleId="Rientronormale">
    <w:name w:val="Normal Indent"/>
    <w:basedOn w:val="Normale"/>
    <w:uiPriority w:val="98"/>
    <w:semiHidden/>
    <w:rsid w:val="009208F5"/>
    <w:pPr>
      <w:ind w:left="720"/>
    </w:pPr>
  </w:style>
  <w:style w:type="table" w:customStyle="1" w:styleId="ECHRTableNoLines">
    <w:name w:val="ECHR_Table_No_Lines"/>
    <w:basedOn w:val="Tabellanormale"/>
    <w:uiPriority w:val="99"/>
    <w:rsid w:val="009208F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9208F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9208F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9208F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9208F5"/>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9208F5"/>
  </w:style>
  <w:style w:type="character" w:customStyle="1" w:styleId="FormuladiaperturaCarattere">
    <w:name w:val="Formula di apertura Carattere"/>
    <w:basedOn w:val="Carpredefinitoparagrafo"/>
    <w:link w:val="Formuladiapertura"/>
    <w:uiPriority w:val="98"/>
    <w:semiHidden/>
    <w:rsid w:val="009208F5"/>
    <w:rPr>
      <w:sz w:val="24"/>
      <w:szCs w:val="24"/>
      <w:lang w:val="en-GB"/>
    </w:rPr>
  </w:style>
  <w:style w:type="paragraph" w:styleId="Firma">
    <w:name w:val="Signature"/>
    <w:basedOn w:val="Normale"/>
    <w:link w:val="FirmaCarattere"/>
    <w:uiPriority w:val="98"/>
    <w:semiHidden/>
    <w:rsid w:val="009208F5"/>
    <w:pPr>
      <w:ind w:left="4252"/>
    </w:pPr>
  </w:style>
  <w:style w:type="character" w:customStyle="1" w:styleId="FirmaCarattere">
    <w:name w:val="Firma Carattere"/>
    <w:basedOn w:val="Carpredefinitoparagrafo"/>
    <w:link w:val="Firma"/>
    <w:uiPriority w:val="98"/>
    <w:semiHidden/>
    <w:rsid w:val="009208F5"/>
    <w:rPr>
      <w:sz w:val="24"/>
      <w:szCs w:val="24"/>
      <w:lang w:val="en-GB"/>
    </w:rPr>
  </w:style>
  <w:style w:type="table" w:styleId="Tabellaeffetti3D1">
    <w:name w:val="Table 3D effects 1"/>
    <w:basedOn w:val="Tabellanormale"/>
    <w:uiPriority w:val="99"/>
    <w:semiHidden/>
    <w:unhideWhenUsed/>
    <w:rsid w:val="009208F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208F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208F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208F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208F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208F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208F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208F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208F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208F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208F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208F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208F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208F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208F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208F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208F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9208F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9208F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9208F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9208F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9208F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9208F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9208F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9208F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9208F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9208F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9208F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9208F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9208F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9208F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9208F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9208F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9208F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9208F5"/>
    <w:pPr>
      <w:ind w:left="240" w:hanging="240"/>
    </w:pPr>
  </w:style>
  <w:style w:type="paragraph" w:styleId="Indicedellefigure">
    <w:name w:val="table of figures"/>
    <w:basedOn w:val="Normale"/>
    <w:next w:val="Normale"/>
    <w:uiPriority w:val="98"/>
    <w:semiHidden/>
    <w:rsid w:val="009208F5"/>
  </w:style>
  <w:style w:type="table" w:styleId="Tabellaprofessionale">
    <w:name w:val="Table Professional"/>
    <w:basedOn w:val="Tabellanormale"/>
    <w:uiPriority w:val="99"/>
    <w:semiHidden/>
    <w:unhideWhenUsed/>
    <w:rsid w:val="009208F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208F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208F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208F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208F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208F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208F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208F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208F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208F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9208F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9208F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9208F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9208F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9208F5"/>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9208F5"/>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9208F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9208F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9208F5"/>
    <w:pPr>
      <w:spacing w:after="100"/>
      <w:ind w:left="1680"/>
    </w:pPr>
  </w:style>
  <w:style w:type="paragraph" w:styleId="Sommario9">
    <w:name w:val="toc 9"/>
    <w:basedOn w:val="Normale"/>
    <w:next w:val="Normale"/>
    <w:autoRedefine/>
    <w:uiPriority w:val="98"/>
    <w:semiHidden/>
    <w:rsid w:val="009208F5"/>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9208F5"/>
    <w:pPr>
      <w:tabs>
        <w:tab w:val="center" w:pos="3686"/>
        <w:tab w:val="right" w:pos="7371"/>
      </w:tabs>
    </w:pPr>
  </w:style>
  <w:style w:type="character" w:customStyle="1" w:styleId="PidipaginaCarattere">
    <w:name w:val="Piè di pagina Carattere"/>
    <w:basedOn w:val="Carpredefinitoparagrafo"/>
    <w:link w:val="Pidipagina"/>
    <w:uiPriority w:val="98"/>
    <w:semiHidden/>
    <w:rsid w:val="009208F5"/>
    <w:rPr>
      <w:sz w:val="24"/>
      <w:szCs w:val="24"/>
      <w:lang w:val="en-GB"/>
    </w:rPr>
  </w:style>
  <w:style w:type="paragraph" w:customStyle="1" w:styleId="ECHRFooterLine">
    <w:name w:val="ECHR_Footer_Line"/>
    <w:aliases w:val="_Footer_Line"/>
    <w:basedOn w:val="Normale"/>
    <w:next w:val="Normale"/>
    <w:uiPriority w:val="30"/>
    <w:semiHidden/>
    <w:rsid w:val="009208F5"/>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9208F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9208F5"/>
    <w:pPr>
      <w:ind w:firstLine="284"/>
    </w:pPr>
    <w:rPr>
      <w:b/>
    </w:rPr>
  </w:style>
  <w:style w:type="paragraph" w:styleId="Intestazionenota">
    <w:name w:val="Note Heading"/>
    <w:basedOn w:val="Normale"/>
    <w:next w:val="Normale"/>
    <w:link w:val="IntestazionenotaCarattere"/>
    <w:uiPriority w:val="98"/>
    <w:semiHidden/>
    <w:rsid w:val="009208F5"/>
  </w:style>
  <w:style w:type="character" w:customStyle="1" w:styleId="IntestazionenotaCarattere">
    <w:name w:val="Intestazione nota Carattere"/>
    <w:basedOn w:val="Carpredefinitoparagrafo"/>
    <w:link w:val="Intestazionenota"/>
    <w:uiPriority w:val="98"/>
    <w:semiHidden/>
    <w:rsid w:val="009208F5"/>
    <w:rPr>
      <w:sz w:val="24"/>
      <w:szCs w:val="24"/>
      <w:lang w:val="en-GB"/>
    </w:rPr>
  </w:style>
  <w:style w:type="paragraph" w:customStyle="1" w:styleId="ECHRHeaderLandscape">
    <w:name w:val="ECHR_Header_Landscape"/>
    <w:aliases w:val="_Header_Landscape"/>
    <w:basedOn w:val="JuHeader"/>
    <w:uiPriority w:val="29"/>
    <w:semiHidden/>
    <w:rsid w:val="009208F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208F5"/>
    <w:pPr>
      <w:numPr>
        <w:numId w:val="18"/>
      </w:numPr>
      <w:spacing w:before="60" w:after="60"/>
    </w:pPr>
  </w:style>
  <w:style w:type="paragraph" w:customStyle="1" w:styleId="ECHRBullet2">
    <w:name w:val="ECHR_Bullet_2"/>
    <w:aliases w:val="_Bul_2"/>
    <w:basedOn w:val="ECHRBullet1"/>
    <w:uiPriority w:val="23"/>
    <w:semiHidden/>
    <w:rsid w:val="009208F5"/>
    <w:pPr>
      <w:numPr>
        <w:ilvl w:val="1"/>
      </w:numPr>
    </w:pPr>
  </w:style>
  <w:style w:type="paragraph" w:customStyle="1" w:styleId="ECHRBullet3">
    <w:name w:val="ECHR_Bullet_3"/>
    <w:aliases w:val="_Bul_3"/>
    <w:basedOn w:val="ECHRBullet2"/>
    <w:uiPriority w:val="23"/>
    <w:semiHidden/>
    <w:rsid w:val="009208F5"/>
    <w:pPr>
      <w:numPr>
        <w:ilvl w:val="2"/>
      </w:numPr>
    </w:pPr>
  </w:style>
  <w:style w:type="paragraph" w:customStyle="1" w:styleId="ECHRBullet4">
    <w:name w:val="ECHR_Bullet_4"/>
    <w:aliases w:val="_Bul_4"/>
    <w:basedOn w:val="ECHRBullet3"/>
    <w:uiPriority w:val="23"/>
    <w:semiHidden/>
    <w:rsid w:val="009208F5"/>
    <w:pPr>
      <w:numPr>
        <w:ilvl w:val="3"/>
      </w:numPr>
    </w:pPr>
  </w:style>
  <w:style w:type="paragraph" w:customStyle="1" w:styleId="ECHRConfidential">
    <w:name w:val="ECHR_Confidential"/>
    <w:aliases w:val="_Confidential"/>
    <w:basedOn w:val="Normale"/>
    <w:next w:val="Normale"/>
    <w:uiPriority w:val="42"/>
    <w:semiHidden/>
    <w:qFormat/>
    <w:rsid w:val="009208F5"/>
    <w:pPr>
      <w:jc w:val="right"/>
    </w:pPr>
    <w:rPr>
      <w:color w:val="C00000"/>
      <w:sz w:val="20"/>
    </w:rPr>
  </w:style>
  <w:style w:type="paragraph" w:customStyle="1" w:styleId="ECHRDecisionBody">
    <w:name w:val="ECHR_Decision_Body"/>
    <w:aliases w:val="_Decision_Body"/>
    <w:basedOn w:val="NormalJustified"/>
    <w:uiPriority w:val="54"/>
    <w:semiHidden/>
    <w:rsid w:val="009208F5"/>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9208F5"/>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9208F5"/>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9208F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9208F5"/>
    <w:pPr>
      <w:jc w:val="right"/>
    </w:pPr>
    <w:rPr>
      <w:sz w:val="20"/>
    </w:rPr>
  </w:style>
  <w:style w:type="paragraph" w:customStyle="1" w:styleId="ECHRHeaderRefIt">
    <w:name w:val="ECHR_Header_Ref_It"/>
    <w:aliases w:val="_Ref_Ital"/>
    <w:basedOn w:val="Normale"/>
    <w:next w:val="ECHRHeaderDate"/>
    <w:uiPriority w:val="43"/>
    <w:semiHidden/>
    <w:qFormat/>
    <w:rsid w:val="009208F5"/>
    <w:pPr>
      <w:jc w:val="right"/>
    </w:pPr>
    <w:rPr>
      <w:i/>
      <w:sz w:val="20"/>
    </w:rPr>
  </w:style>
  <w:style w:type="paragraph" w:customStyle="1" w:styleId="ECHRHeading9">
    <w:name w:val="ECHR_Heading_9"/>
    <w:aliases w:val="_Head_9"/>
    <w:basedOn w:val="Titolo9"/>
    <w:uiPriority w:val="17"/>
    <w:semiHidden/>
    <w:rsid w:val="009208F5"/>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9208F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9208F5"/>
    <w:pPr>
      <w:numPr>
        <w:numId w:val="19"/>
      </w:numPr>
      <w:spacing w:before="60" w:after="60"/>
    </w:pPr>
  </w:style>
  <w:style w:type="paragraph" w:customStyle="1" w:styleId="ECHRNumberedList2">
    <w:name w:val="ECHR_Numbered_List_2"/>
    <w:aliases w:val="_Num_2"/>
    <w:basedOn w:val="ECHRNumberedList1"/>
    <w:uiPriority w:val="23"/>
    <w:semiHidden/>
    <w:rsid w:val="009208F5"/>
    <w:pPr>
      <w:numPr>
        <w:ilvl w:val="1"/>
      </w:numPr>
    </w:pPr>
  </w:style>
  <w:style w:type="paragraph" w:customStyle="1" w:styleId="ECHRNumberedList3">
    <w:name w:val="ECHR_Numbered_List_3"/>
    <w:aliases w:val="_Num_3"/>
    <w:basedOn w:val="ECHRNumberedList2"/>
    <w:uiPriority w:val="23"/>
    <w:semiHidden/>
    <w:rsid w:val="009208F5"/>
    <w:pPr>
      <w:numPr>
        <w:ilvl w:val="2"/>
      </w:numPr>
    </w:pPr>
  </w:style>
  <w:style w:type="paragraph" w:customStyle="1" w:styleId="ECHRParaHanging">
    <w:name w:val="ECHR_Para_Hanging"/>
    <w:aliases w:val="_Hanging"/>
    <w:basedOn w:val="NormalJustified"/>
    <w:uiPriority w:val="8"/>
    <w:semiHidden/>
    <w:qFormat/>
    <w:rsid w:val="009208F5"/>
    <w:pPr>
      <w:ind w:left="567" w:hanging="567"/>
    </w:pPr>
  </w:style>
  <w:style w:type="paragraph" w:customStyle="1" w:styleId="ECHRParaIndent">
    <w:name w:val="ECHR_Para_Indent"/>
    <w:aliases w:val="_Indent"/>
    <w:basedOn w:val="NormalJustified"/>
    <w:uiPriority w:val="7"/>
    <w:semiHidden/>
    <w:qFormat/>
    <w:rsid w:val="009208F5"/>
    <w:pPr>
      <w:spacing w:before="120" w:after="120"/>
      <w:ind w:left="284"/>
    </w:pPr>
  </w:style>
  <w:style w:type="character" w:customStyle="1" w:styleId="ECHRRed">
    <w:name w:val="ECHR_Red"/>
    <w:aliases w:val="_Red"/>
    <w:basedOn w:val="Carpredefinitoparagrafo"/>
    <w:uiPriority w:val="15"/>
    <w:semiHidden/>
    <w:qFormat/>
    <w:rsid w:val="009208F5"/>
    <w:rPr>
      <w:color w:val="C00000" w:themeColor="accent2"/>
    </w:rPr>
  </w:style>
  <w:style w:type="paragraph" w:customStyle="1" w:styleId="DecList">
    <w:name w:val="Dec_List"/>
    <w:aliases w:val="_List"/>
    <w:basedOn w:val="JuList"/>
    <w:uiPriority w:val="22"/>
    <w:rsid w:val="009208F5"/>
    <w:pPr>
      <w:numPr>
        <w:numId w:val="0"/>
      </w:numPr>
      <w:ind w:left="284"/>
    </w:pPr>
  </w:style>
  <w:style w:type="table" w:customStyle="1" w:styleId="ECHRTable">
    <w:name w:val="ECHR_Table"/>
    <w:basedOn w:val="Tabellanormale"/>
    <w:rsid w:val="009208F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9208F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9208F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9208F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9208F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9208F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9208F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9208F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9208F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9208F5"/>
    <w:pPr>
      <w:outlineLvl w:val="0"/>
    </w:pPr>
  </w:style>
  <w:style w:type="paragraph" w:customStyle="1" w:styleId="ECHRTitleTOC1">
    <w:name w:val="ECHR_Title_TOC_1"/>
    <w:aliases w:val="_Title_L_TOC"/>
    <w:basedOn w:val="ECHRTitle1"/>
    <w:next w:val="Normale"/>
    <w:uiPriority w:val="27"/>
    <w:semiHidden/>
    <w:qFormat/>
    <w:rsid w:val="009208F5"/>
    <w:pPr>
      <w:outlineLvl w:val="0"/>
    </w:pPr>
  </w:style>
  <w:style w:type="table" w:customStyle="1" w:styleId="LtrTableAddress">
    <w:name w:val="Ltr_Table_Address"/>
    <w:aliases w:val="ECHR_Ltr_Table_Address"/>
    <w:basedOn w:val="Tabellanormale"/>
    <w:uiPriority w:val="99"/>
    <w:rsid w:val="009208F5"/>
    <w:rPr>
      <w:sz w:val="24"/>
      <w:szCs w:val="24"/>
    </w:rPr>
    <w:tblPr>
      <w:tblInd w:w="5103" w:type="dxa"/>
    </w:tblPr>
  </w:style>
  <w:style w:type="table" w:customStyle="1" w:styleId="PCFTableStyle">
    <w:name w:val="PCF_Table_Style"/>
    <w:aliases w:val="ECHR_PCF_Table_Style"/>
    <w:basedOn w:val="Tabellanormale"/>
    <w:uiPriority w:val="99"/>
    <w:rsid w:val="009208F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9208F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9208F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9208F5"/>
    <w:rPr>
      <w:color w:val="FFFFFF"/>
    </w:rPr>
  </w:style>
  <w:style w:type="paragraph" w:customStyle="1" w:styleId="ECHRSpacer">
    <w:name w:val="ECHR_Spacer"/>
    <w:aliases w:val="_Spacer"/>
    <w:basedOn w:val="Normale"/>
    <w:uiPriority w:val="45"/>
    <w:semiHidden/>
    <w:rsid w:val="009208F5"/>
    <w:rPr>
      <w:sz w:val="4"/>
    </w:rPr>
  </w:style>
  <w:style w:type="table" w:customStyle="1" w:styleId="ECHRTableGrey">
    <w:name w:val="ECHR_Table_Grey"/>
    <w:basedOn w:val="Tabellanormale"/>
    <w:uiPriority w:val="99"/>
    <w:rsid w:val="009208F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9208F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9208F5"/>
    <w:rPr>
      <w:color w:val="605E5C"/>
      <w:shd w:val="clear" w:color="auto" w:fill="E1DFDD"/>
    </w:rPr>
  </w:style>
  <w:style w:type="character" w:customStyle="1" w:styleId="JuParaChar">
    <w:name w:val="Ju_Para Char"/>
    <w:aliases w:val="_Para Char"/>
    <w:link w:val="JuPara"/>
    <w:uiPriority w:val="4"/>
    <w:rsid w:val="00D26C12"/>
    <w:rPr>
      <w:sz w:val="24"/>
      <w:szCs w:val="24"/>
      <w:lang w:val="en-GB"/>
    </w:rPr>
  </w:style>
  <w:style w:type="table" w:styleId="Tabellagriglia1chiara">
    <w:name w:val="Grid Table 1 Light"/>
    <w:basedOn w:val="Tabellanormale"/>
    <w:uiPriority w:val="46"/>
    <w:semiHidden/>
    <w:rsid w:val="009208F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9208F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9208F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9208F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9208F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9208F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9208F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9208F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9208F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9208F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9208F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9208F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9208F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9208F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9208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9208F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9208F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9208F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9208F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9208F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9208F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9208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9208F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9208F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9208F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9208F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9208F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9208F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9208F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9208F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9208F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9208F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9208F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9208F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9208F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9208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9208F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9208F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9208F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9208F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9208F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9208F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9208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9208F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9208F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9208F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9208F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9208F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9208F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9208F5"/>
    <w:rPr>
      <w:color w:val="2B579A"/>
      <w:shd w:val="clear" w:color="auto" w:fill="E1DFDD"/>
    </w:rPr>
  </w:style>
  <w:style w:type="table" w:styleId="Tabellaelenco1chiara">
    <w:name w:val="List Table 1 Light"/>
    <w:basedOn w:val="Tabellanormale"/>
    <w:uiPriority w:val="46"/>
    <w:semiHidden/>
    <w:rsid w:val="009208F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9208F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9208F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9208F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9208F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9208F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9208F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9208F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9208F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9208F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9208F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9208F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9208F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9208F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9208F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9208F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9208F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9208F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9208F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9208F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9208F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9208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9208F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9208F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9208F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9208F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9208F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9208F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9208F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9208F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9208F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9208F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9208F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9208F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9208F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9208F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9208F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9208F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9208F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9208F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9208F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9208F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9208F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9208F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9208F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9208F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9208F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9208F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9208F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9208F5"/>
    <w:rPr>
      <w:color w:val="2B579A"/>
      <w:shd w:val="clear" w:color="auto" w:fill="E1DFDD"/>
    </w:rPr>
  </w:style>
  <w:style w:type="table" w:styleId="Tabellasemplice-1">
    <w:name w:val="Plain Table 1"/>
    <w:basedOn w:val="Tabellanormale"/>
    <w:uiPriority w:val="41"/>
    <w:semiHidden/>
    <w:rsid w:val="009208F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9208F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9208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9208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9208F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9208F5"/>
    <w:rPr>
      <w:u w:val="dotted"/>
    </w:rPr>
  </w:style>
  <w:style w:type="character" w:styleId="SmartLink">
    <w:name w:val="Smart Link"/>
    <w:basedOn w:val="Carpredefinitoparagrafo"/>
    <w:uiPriority w:val="99"/>
    <w:semiHidden/>
    <w:unhideWhenUsed/>
    <w:rsid w:val="009208F5"/>
    <w:rPr>
      <w:color w:val="0000FF"/>
      <w:u w:val="single"/>
      <w:shd w:val="clear" w:color="auto" w:fill="F3F2F1"/>
    </w:rPr>
  </w:style>
  <w:style w:type="table" w:styleId="Grigliatabellachiara">
    <w:name w:val="Grid Table Light"/>
    <w:basedOn w:val="Tabellanormale"/>
    <w:uiPriority w:val="40"/>
    <w:semiHidden/>
    <w:rsid w:val="009208F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660E-415E-4998-9B61-2168D431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Decision</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2023-10-12T09:52:00Z</dcterms:created>
  <dcterms:modified xsi:type="dcterms:W3CDTF">2023-10-12T09:52:00Z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1311194</vt:lpwstr>
  </property>
  <property fmtid="{D5CDD505-2E9C-101B-9397-08002B2CF9AE}" pid="3" name="cstLanguage">
    <vt:i4>2057</vt:i4>
  </property>
  <property fmtid="{D5CDD505-2E9C-101B-9397-08002B2CF9AE}" pid="4" name="RegisteredNo">
    <vt:lpwstr>37937/17</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2023-10-12T09:52:05Z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fad97e24-16ee-4a1f-ab98-e61306746074</vt:lpwstr>
  </property>
  <property fmtid="{D5CDD505-2E9C-101B-9397-08002B2CF9AE}" pid="11" name="MSIP_Label_5097a60d-5525-435b-8989-8eb48ac0c8cd_ContentBits">
    <vt:lpwstr>0</vt:lpwstr>
  </property>
</Properties>
</file>