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B6" w:rsidRPr="00BF0810" w:rsidRDefault="00CA38B6" w:rsidP="00BF0810">
      <w:pPr>
        <w:rPr>
          <w:rFonts w:ascii="Times New Roman" w:hAnsi="Times New Roman" w:cs="Times New Roman"/>
        </w:rPr>
      </w:pPr>
      <w:bookmarkStart w:id="0" w:name="_GoBack"/>
      <w:bookmarkEnd w:id="0"/>
    </w:p>
    <w:p w:rsidR="00A45C91" w:rsidRPr="00BF0810" w:rsidRDefault="00A45C91" w:rsidP="00BF0810">
      <w:pPr>
        <w:rPr>
          <w:rFonts w:ascii="Times New Roman" w:hAnsi="Times New Roman" w:cs="Times New Roman"/>
        </w:rPr>
      </w:pPr>
    </w:p>
    <w:p w:rsidR="007A4070" w:rsidRPr="00BF0810" w:rsidRDefault="00CA38B6" w:rsidP="00BF0810">
      <w:pPr>
        <w:pStyle w:val="DecHCase"/>
      </w:pPr>
      <w:r w:rsidRPr="00BF0810">
        <w:t>PREMIÈRE SECTION</w:t>
      </w:r>
    </w:p>
    <w:p w:rsidR="00A45C91" w:rsidRPr="00BF0810" w:rsidRDefault="00A45C91" w:rsidP="00BF0810">
      <w:pPr>
        <w:pStyle w:val="JuPara"/>
      </w:pPr>
    </w:p>
    <w:p w:rsidR="007A4070" w:rsidRPr="00BF0810" w:rsidRDefault="007A4070" w:rsidP="00BF0810">
      <w:pPr>
        <w:pStyle w:val="JuTitle"/>
      </w:pPr>
      <w:r w:rsidRPr="00BF0810">
        <w:t xml:space="preserve">AFFAIRE </w:t>
      </w:r>
      <w:r w:rsidR="00CA38B6" w:rsidRPr="00BF0810">
        <w:t>SCERVINO ET SCAGLIONI c. ITALIE</w:t>
      </w:r>
    </w:p>
    <w:p w:rsidR="007A4070" w:rsidRPr="00BF0810" w:rsidRDefault="007A4070" w:rsidP="00BF0810">
      <w:pPr>
        <w:pStyle w:val="Title4"/>
      </w:pPr>
      <w:r w:rsidRPr="00BF0810">
        <w:t>(</w:t>
      </w:r>
      <w:r w:rsidR="00CA38B6" w:rsidRPr="00BF0810">
        <w:t>Requête n</w:t>
      </w:r>
      <w:r w:rsidR="00CA38B6" w:rsidRPr="00BF0810">
        <w:rPr>
          <w:vertAlign w:val="superscript"/>
        </w:rPr>
        <w:t>o</w:t>
      </w:r>
      <w:r w:rsidRPr="00BF0810">
        <w:t xml:space="preserve"> </w:t>
      </w:r>
      <w:r w:rsidR="00CA38B6" w:rsidRPr="00BF0810">
        <w:t>35516/13</w:t>
      </w:r>
      <w:r w:rsidRPr="00BF0810">
        <w:t>)</w:t>
      </w:r>
    </w:p>
    <w:p w:rsidR="007A4070" w:rsidRPr="00BF0810" w:rsidRDefault="007A4070" w:rsidP="00BF0810">
      <w:pPr>
        <w:pStyle w:val="DecHCase"/>
      </w:pPr>
    </w:p>
    <w:p w:rsidR="007A4070" w:rsidRPr="00BF0810" w:rsidRDefault="007A4070" w:rsidP="00BF0810">
      <w:pPr>
        <w:pStyle w:val="DecHCase"/>
      </w:pPr>
    </w:p>
    <w:p w:rsidR="007A4070" w:rsidRPr="00BF0810" w:rsidRDefault="007A4070" w:rsidP="00BF0810">
      <w:pPr>
        <w:pStyle w:val="DecHCase"/>
      </w:pPr>
    </w:p>
    <w:p w:rsidR="007A4070" w:rsidRPr="00BF0810" w:rsidRDefault="007A4070" w:rsidP="00BF0810">
      <w:pPr>
        <w:pStyle w:val="DecHCase"/>
      </w:pPr>
    </w:p>
    <w:p w:rsidR="007A4070" w:rsidRPr="00BF0810" w:rsidRDefault="007A4070" w:rsidP="00BF0810">
      <w:pPr>
        <w:pStyle w:val="DecHCase"/>
      </w:pPr>
    </w:p>
    <w:p w:rsidR="00EF6A6F" w:rsidRPr="00BF0810" w:rsidRDefault="007A4070" w:rsidP="00BF0810">
      <w:pPr>
        <w:pStyle w:val="DecHCase"/>
      </w:pPr>
      <w:r w:rsidRPr="00BF0810">
        <w:t>ARRÊT</w:t>
      </w:r>
      <w:r w:rsidRPr="00BF0810">
        <w:br/>
      </w:r>
    </w:p>
    <w:p w:rsidR="007A4070" w:rsidRPr="00BF0810" w:rsidRDefault="007A4070" w:rsidP="00BF0810">
      <w:pPr>
        <w:pStyle w:val="DecHCase"/>
      </w:pPr>
      <w:r w:rsidRPr="00BF0810">
        <w:t>STRASBOURG</w:t>
      </w:r>
    </w:p>
    <w:p w:rsidR="007A4070" w:rsidRPr="00BF0810" w:rsidRDefault="00CA38B6" w:rsidP="00BF0810">
      <w:pPr>
        <w:pStyle w:val="DecHCase"/>
      </w:pPr>
      <w:r w:rsidRPr="00BF0810">
        <w:t>5 décembre 2019</w:t>
      </w:r>
    </w:p>
    <w:p w:rsidR="007A4070" w:rsidRPr="00BF0810" w:rsidRDefault="007A4070" w:rsidP="00BF0810">
      <w:pPr>
        <w:pStyle w:val="DecHCase"/>
      </w:pPr>
    </w:p>
    <w:p w:rsidR="00A45C91" w:rsidRPr="00BF0810" w:rsidRDefault="00A45C91" w:rsidP="00BF0810">
      <w:pPr>
        <w:pStyle w:val="JuPara"/>
      </w:pPr>
    </w:p>
    <w:p w:rsidR="00A45C91" w:rsidRPr="00BF0810" w:rsidRDefault="00A45C91" w:rsidP="00BF0810">
      <w:pPr>
        <w:pStyle w:val="JuPara"/>
      </w:pPr>
    </w:p>
    <w:p w:rsidR="00516B59" w:rsidRPr="00BF0810" w:rsidRDefault="007A4070" w:rsidP="00BF0810">
      <w:pPr>
        <w:jc w:val="center"/>
        <w:rPr>
          <w:rFonts w:ascii="Times New Roman" w:hAnsi="Times New Roman" w:cs="Times New Roman"/>
          <w:i/>
          <w:sz w:val="22"/>
        </w:rPr>
      </w:pPr>
      <w:r w:rsidRPr="00BF0810">
        <w:rPr>
          <w:i/>
          <w:sz w:val="22"/>
        </w:rPr>
        <w:t xml:space="preserve">Cet arrêt </w:t>
      </w:r>
      <w:r w:rsidR="00CA38B6" w:rsidRPr="00BF0810">
        <w:rPr>
          <w:i/>
          <w:sz w:val="22"/>
        </w:rPr>
        <w:t>est définitif</w:t>
      </w:r>
      <w:r w:rsidRPr="00BF0810">
        <w:rPr>
          <w:i/>
          <w:sz w:val="22"/>
        </w:rPr>
        <w:t>. Il peut subir des retouches de fo</w:t>
      </w:r>
      <w:r w:rsidR="00516B59" w:rsidRPr="00BF0810">
        <w:rPr>
          <w:rFonts w:ascii="Times New Roman" w:hAnsi="Times New Roman" w:cs="Times New Roman"/>
          <w:i/>
          <w:sz w:val="22"/>
        </w:rPr>
        <w:t>rme.</w:t>
      </w:r>
    </w:p>
    <w:p w:rsidR="00516B59" w:rsidRPr="00BF0810" w:rsidRDefault="00516B59" w:rsidP="00BF0810">
      <w:pPr>
        <w:ind w:left="720"/>
        <w:rPr>
          <w:rFonts w:ascii="Times New Roman" w:hAnsi="Times New Roman" w:cs="Times New Roman"/>
          <w:sz w:val="22"/>
        </w:rPr>
      </w:pPr>
    </w:p>
    <w:p w:rsidR="00A45C91" w:rsidRPr="00BF0810" w:rsidRDefault="00A45C91" w:rsidP="00BF0810">
      <w:pPr>
        <w:ind w:left="720"/>
        <w:rPr>
          <w:rFonts w:ascii="Times New Roman" w:hAnsi="Times New Roman" w:cs="Times New Roman"/>
          <w:sz w:val="22"/>
        </w:rPr>
        <w:sectPr w:rsidR="00A45C91" w:rsidRPr="00BF081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2274" w:right="2274" w:bottom="2274" w:left="2274" w:header="1701" w:footer="720" w:gutter="0"/>
          <w:pgNumType w:start="1"/>
          <w:cols w:space="720"/>
          <w:noEndnote/>
        </w:sectPr>
      </w:pPr>
    </w:p>
    <w:p w:rsidR="004344E6" w:rsidRPr="00BF0810" w:rsidRDefault="004344E6" w:rsidP="00BF0810">
      <w:pPr>
        <w:pStyle w:val="JuCase"/>
      </w:pPr>
      <w:r w:rsidRPr="00BF0810">
        <w:lastRenderedPageBreak/>
        <w:t>En l</w:t>
      </w:r>
      <w:r w:rsidR="00BF0810" w:rsidRPr="00BF0810">
        <w:t>’</w:t>
      </w:r>
      <w:r w:rsidRPr="00BF0810">
        <w:t xml:space="preserve">affaire </w:t>
      </w:r>
      <w:r w:rsidR="00CA38B6" w:rsidRPr="00BF0810">
        <w:t>Scervino et Scaglioni c. Italie</w:t>
      </w:r>
      <w:r w:rsidRPr="00BF0810">
        <w:t>,</w:t>
      </w:r>
    </w:p>
    <w:p w:rsidR="004344E6" w:rsidRPr="00BF0810" w:rsidRDefault="004344E6" w:rsidP="00BF0810">
      <w:pPr>
        <w:pStyle w:val="JuPara"/>
      </w:pPr>
      <w:r w:rsidRPr="00BF0810">
        <w:t>La Cour européenne des droits de l</w:t>
      </w:r>
      <w:r w:rsidR="00BF0810" w:rsidRPr="00BF0810">
        <w:t>’</w:t>
      </w:r>
      <w:r w:rsidRPr="00BF0810">
        <w:t>homme (</w:t>
      </w:r>
      <w:r w:rsidR="00CA38B6" w:rsidRPr="00BF0810">
        <w:t>première section</w:t>
      </w:r>
      <w:r w:rsidRPr="00BF0810">
        <w:t xml:space="preserve">), siégeant en </w:t>
      </w:r>
      <w:r w:rsidR="00CA38B6" w:rsidRPr="00BF0810">
        <w:rPr>
          <w:color w:val="000000"/>
        </w:rPr>
        <w:t xml:space="preserve">un </w:t>
      </w:r>
      <w:r w:rsidR="00CA38B6" w:rsidRPr="00BF0810">
        <w:t>comité composé</w:t>
      </w:r>
      <w:r w:rsidRPr="00BF0810">
        <w:t xml:space="preserve"> de :</w:t>
      </w:r>
    </w:p>
    <w:p w:rsidR="001E753F" w:rsidRPr="00BF0810" w:rsidRDefault="001E753F" w:rsidP="00BF0810">
      <w:pPr>
        <w:pStyle w:val="JuJudges"/>
        <w:jc w:val="both"/>
        <w:rPr>
          <w:i/>
          <w:lang w:val="pl-PL"/>
        </w:rPr>
      </w:pPr>
      <w:r w:rsidRPr="00BF0810">
        <w:tab/>
      </w:r>
      <w:r w:rsidRPr="00BF0810">
        <w:rPr>
          <w:lang w:val="pl-PL"/>
        </w:rPr>
        <w:t>Pere Pastor Vilanova,</w:t>
      </w:r>
      <w:r w:rsidRPr="00BF0810">
        <w:rPr>
          <w:i/>
          <w:lang w:val="pl-PL"/>
        </w:rPr>
        <w:t xml:space="preserve"> président,</w:t>
      </w:r>
    </w:p>
    <w:p w:rsidR="001E753F" w:rsidRPr="00BF0810" w:rsidRDefault="001E753F" w:rsidP="00BF0810">
      <w:pPr>
        <w:pStyle w:val="JuJudges"/>
        <w:jc w:val="both"/>
        <w:rPr>
          <w:lang w:val="pl-PL"/>
        </w:rPr>
      </w:pPr>
      <w:r w:rsidRPr="00BF0810">
        <w:rPr>
          <w:lang w:val="pl-PL"/>
        </w:rPr>
        <w:tab/>
        <w:t>Krzysztof Wojtyczek,</w:t>
      </w:r>
    </w:p>
    <w:p w:rsidR="001E753F" w:rsidRPr="00BF0810" w:rsidRDefault="001E753F" w:rsidP="00BF0810">
      <w:pPr>
        <w:pStyle w:val="JuJudges"/>
        <w:jc w:val="both"/>
        <w:rPr>
          <w:i/>
        </w:rPr>
      </w:pPr>
      <w:r w:rsidRPr="00BF0810">
        <w:rPr>
          <w:lang w:val="pl-PL"/>
        </w:rPr>
        <w:tab/>
      </w:r>
      <w:r w:rsidRPr="00BF0810">
        <w:t>Pauliine Koskelo,</w:t>
      </w:r>
      <w:r w:rsidRPr="00BF0810">
        <w:rPr>
          <w:i/>
        </w:rPr>
        <w:t xml:space="preserve"> juges,</w:t>
      </w:r>
    </w:p>
    <w:p w:rsidR="004344E6" w:rsidRPr="00BF0810" w:rsidRDefault="004344E6" w:rsidP="00BF0810">
      <w:pPr>
        <w:pStyle w:val="JuJudges"/>
        <w:jc w:val="both"/>
        <w:rPr>
          <w:i/>
        </w:rPr>
      </w:pPr>
      <w:r w:rsidRPr="00BF0810">
        <w:t xml:space="preserve">et de </w:t>
      </w:r>
      <w:r w:rsidR="00CA38B6" w:rsidRPr="00BF0810">
        <w:t>Renata Degener</w:t>
      </w:r>
      <w:r w:rsidRPr="00BF0810">
        <w:t xml:space="preserve">, </w:t>
      </w:r>
      <w:r w:rsidR="00CA38B6" w:rsidRPr="00BF0810">
        <w:rPr>
          <w:i/>
        </w:rPr>
        <w:t>greffière adjointe</w:t>
      </w:r>
      <w:r w:rsidR="00CA38B6" w:rsidRPr="00BF0810">
        <w:rPr>
          <w:iCs/>
        </w:rPr>
        <w:t xml:space="preserve"> </w:t>
      </w:r>
      <w:r w:rsidR="00CA38B6" w:rsidRPr="00BF0810">
        <w:rPr>
          <w:i/>
          <w:iCs/>
        </w:rPr>
        <w:t>d</w:t>
      </w:r>
      <w:r w:rsidR="00CA38B6" w:rsidRPr="00BF0810">
        <w:rPr>
          <w:i/>
        </w:rPr>
        <w:t>e section</w:t>
      </w:r>
      <w:r w:rsidRPr="00BF0810">
        <w:t>,</w:t>
      </w:r>
    </w:p>
    <w:p w:rsidR="004344E6" w:rsidRPr="00BF0810" w:rsidRDefault="004344E6" w:rsidP="00BF0810">
      <w:pPr>
        <w:pStyle w:val="JuPara"/>
      </w:pPr>
      <w:r w:rsidRPr="00BF0810">
        <w:t xml:space="preserve">Après en avoir délibéré en chambre du conseil le </w:t>
      </w:r>
      <w:r w:rsidR="00CA38B6" w:rsidRPr="00BF0810">
        <w:rPr>
          <w:szCs w:val="24"/>
        </w:rPr>
        <w:t>12 novembre 2019</w:t>
      </w:r>
      <w:r w:rsidRPr="00BF0810">
        <w:t>,</w:t>
      </w:r>
    </w:p>
    <w:p w:rsidR="00876F03" w:rsidRPr="00BF0810" w:rsidRDefault="004344E6" w:rsidP="00BF0810">
      <w:pPr>
        <w:pStyle w:val="JuPara"/>
      </w:pPr>
      <w:r w:rsidRPr="00BF0810">
        <w:t>Rend l</w:t>
      </w:r>
      <w:r w:rsidR="00BF0810" w:rsidRPr="00BF0810">
        <w:t>’</w:t>
      </w:r>
      <w:r w:rsidRPr="00BF0810">
        <w:t>arrêt que voici</w:t>
      </w:r>
      <w:r w:rsidR="00876F03" w:rsidRPr="00BF0810">
        <w:t>, adopté à cette date :</w:t>
      </w:r>
    </w:p>
    <w:p w:rsidR="00CA38B6" w:rsidRPr="00BF0810" w:rsidRDefault="00CA38B6" w:rsidP="00BF0810">
      <w:pPr>
        <w:pStyle w:val="JuHHead"/>
      </w:pPr>
      <w:r w:rsidRPr="00BF0810">
        <w:t>PROCÉDURE</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1</w:t>
      </w:r>
      <w:r w:rsidRPr="00BF0810">
        <w:fldChar w:fldCharType="end"/>
      </w:r>
      <w:r w:rsidRPr="00BF0810">
        <w:t>.  À l</w:t>
      </w:r>
      <w:r w:rsidR="00BF0810" w:rsidRPr="00BF0810">
        <w:t>’</w:t>
      </w:r>
      <w:r w:rsidRPr="00BF0810">
        <w:t>origine de l</w:t>
      </w:r>
      <w:r w:rsidR="00BF0810" w:rsidRPr="00BF0810">
        <w:t>’</w:t>
      </w:r>
      <w:r w:rsidRPr="00BF0810">
        <w:t>affaire se trouve une requête (n</w:t>
      </w:r>
      <w:r w:rsidRPr="00BF0810">
        <w:rPr>
          <w:vertAlign w:val="superscript"/>
        </w:rPr>
        <w:t>o</w:t>
      </w:r>
      <w:r w:rsidRPr="00BF0810">
        <w:t xml:space="preserve"> 35516/13) dirigée contre la République italienne et dont deux ressortissants de cet État, MM. Luciano Scervino et Giordano Scaglioni (« les requérants »), ont saisi la Cour le 30 avril 2013 en vertu de l</w:t>
      </w:r>
      <w:r w:rsidR="00BF0810" w:rsidRPr="00BF0810">
        <w:t>’</w:t>
      </w:r>
      <w:r w:rsidRPr="00BF0810">
        <w:t>article 34 de la Convention de sauvegarde des droits de l</w:t>
      </w:r>
      <w:r w:rsidR="00BF0810" w:rsidRPr="00BF0810">
        <w:t>’</w:t>
      </w:r>
      <w:r w:rsidRPr="00BF0810">
        <w:t>homme et des libertés fondamentales (« la</w:t>
      </w:r>
      <w:r w:rsidR="001E753F" w:rsidRPr="00BF0810">
        <w:t> </w:t>
      </w:r>
      <w:r w:rsidRPr="00BF0810">
        <w:t>Convention »).</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2</w:t>
      </w:r>
      <w:r w:rsidRPr="00BF0810">
        <w:fldChar w:fldCharType="end"/>
      </w:r>
      <w:r w:rsidRPr="00BF0810">
        <w:t>.  Les requérants ont été représentés par M</w:t>
      </w:r>
      <w:r w:rsidRPr="00BF0810">
        <w:rPr>
          <w:vertAlign w:val="superscript"/>
        </w:rPr>
        <w:t>e</w:t>
      </w:r>
      <w:r w:rsidRPr="00BF0810">
        <w:t> D. Landini, avocate exerçant à Prato. Le gouvernement italien (« le Gouvernement ») a été représenté par M</w:t>
      </w:r>
      <w:r w:rsidRPr="00BF0810">
        <w:rPr>
          <w:vertAlign w:val="superscript"/>
        </w:rPr>
        <w:t>me</w:t>
      </w:r>
      <w:r w:rsidRPr="00BF0810">
        <w:t xml:space="preserve"> P. Accardo, coagente à l</w:t>
      </w:r>
      <w:r w:rsidR="00BF0810" w:rsidRPr="00BF0810">
        <w:t>’</w:t>
      </w:r>
      <w:r w:rsidRPr="00BF0810">
        <w:t>époque.</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3</w:t>
      </w:r>
      <w:r w:rsidRPr="00BF0810">
        <w:fldChar w:fldCharType="end"/>
      </w:r>
      <w:r w:rsidRPr="00BF0810">
        <w:t xml:space="preserve">.  Le </w:t>
      </w:r>
      <w:r w:rsidRPr="00BF0810">
        <w:rPr>
          <w:szCs w:val="24"/>
        </w:rPr>
        <w:t>20 mai 2016</w:t>
      </w:r>
      <w:r w:rsidRPr="00BF0810">
        <w:t>, la requête a été communiquée au Gouvernement.</w:t>
      </w:r>
    </w:p>
    <w:p w:rsidR="00CA38B6" w:rsidRPr="00BF0810" w:rsidRDefault="00CA38B6" w:rsidP="00BF0810">
      <w:pPr>
        <w:pStyle w:val="JuHHead"/>
      </w:pPr>
      <w:r w:rsidRPr="00BF0810">
        <w:t>EN FAIT</w:t>
      </w:r>
    </w:p>
    <w:p w:rsidR="00CA38B6" w:rsidRPr="00BF0810" w:rsidRDefault="00CA38B6" w:rsidP="00BF0810">
      <w:pPr>
        <w:pStyle w:val="JuHIRoman"/>
      </w:pPr>
      <w:r w:rsidRPr="00BF0810">
        <w:t>LES CIRCONSTANCES DE L</w:t>
      </w:r>
      <w:r w:rsidR="00BF0810" w:rsidRPr="00BF0810">
        <w:t>’</w:t>
      </w:r>
      <w:r w:rsidRPr="00BF0810">
        <w:t>ESPÈCE</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4</w:t>
      </w:r>
      <w:r w:rsidRPr="00BF0810">
        <w:fldChar w:fldCharType="end"/>
      </w:r>
      <w:r w:rsidRPr="00BF0810">
        <w:t>.  M. Luciano Scervino et M. Giordano Scaglioni sont nés respectivement en 1960 et en 1939 et résident à Florence.</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5</w:t>
      </w:r>
      <w:r w:rsidRPr="00BF0810">
        <w:fldChar w:fldCharType="end"/>
      </w:r>
      <w:r w:rsidRPr="00BF0810">
        <w:t>.  Le 14 juillet 1998, ils attaquèrent devant le tribunal administratif régional (« le TAR ») de Toscane l</w:t>
      </w:r>
      <w:r w:rsidR="00BF0810" w:rsidRPr="00BF0810">
        <w:t>’</w:t>
      </w:r>
      <w:r w:rsidRPr="00BF0810">
        <w:t>arrêté qui avait été pris par la municipalité de Sesto Fiorentino et qui ordonnait la démolition d</w:t>
      </w:r>
      <w:r w:rsidR="00BF0810" w:rsidRPr="00BF0810">
        <w:t>’</w:t>
      </w:r>
      <w:r w:rsidRPr="00BF0810">
        <w:t>une série d</w:t>
      </w:r>
      <w:r w:rsidR="00BF0810" w:rsidRPr="00BF0810">
        <w:t>’</w:t>
      </w:r>
      <w:r w:rsidRPr="00BF0810">
        <w:t>ouvrages réalisés abusivement sur une construction existante. Ils présentèrent également une demande de fixation d</w:t>
      </w:r>
      <w:r w:rsidR="00BF0810" w:rsidRPr="00BF0810">
        <w:t>’</w:t>
      </w:r>
      <w:r w:rsidRPr="00BF0810">
        <w:t>une audience (</w:t>
      </w:r>
      <w:r w:rsidRPr="00BF0810">
        <w:rPr>
          <w:i/>
        </w:rPr>
        <w:t>istanza di fissazione dell</w:t>
      </w:r>
      <w:r w:rsidR="00BF0810" w:rsidRPr="00BF0810">
        <w:rPr>
          <w:i/>
        </w:rPr>
        <w:t>’</w:t>
      </w:r>
      <w:r w:rsidRPr="00BF0810">
        <w:rPr>
          <w:i/>
        </w:rPr>
        <w:t>udienza</w:t>
      </w:r>
      <w:r w:rsidRPr="00BF0810">
        <w:t>). Le 11 septembre 2009, ils déposèrent une nouvelle demande de fixation d</w:t>
      </w:r>
      <w:r w:rsidR="00BF0810" w:rsidRPr="00BF0810">
        <w:t>’</w:t>
      </w:r>
      <w:r w:rsidRPr="00BF0810">
        <w:t>une audience.</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6</w:t>
      </w:r>
      <w:r w:rsidRPr="00BF0810">
        <w:fldChar w:fldCharType="end"/>
      </w:r>
      <w:r w:rsidRPr="00BF0810">
        <w:t>.  Le 3 novembre 2011, se fondant sur la loi n</w:t>
      </w:r>
      <w:r w:rsidRPr="00BF0810">
        <w:rPr>
          <w:vertAlign w:val="superscript"/>
        </w:rPr>
        <w:t>o</w:t>
      </w:r>
      <w:r w:rsidRPr="00BF0810">
        <w:t> 89/2001 dite « loi Pinto », ils introduisirent un recours devant la cour d</w:t>
      </w:r>
      <w:r w:rsidR="00BF0810" w:rsidRPr="00BF0810">
        <w:t>’</w:t>
      </w:r>
      <w:r w:rsidRPr="00BF0810">
        <w:t>appel de Gênes pour se plaindre de la durée de la procédure juridictionnelle administrative. Le 12</w:t>
      </w:r>
      <w:r w:rsidR="001E753F" w:rsidRPr="00BF0810">
        <w:t> </w:t>
      </w:r>
      <w:r w:rsidRPr="00BF0810">
        <w:t>janvier 2012, la cour d</w:t>
      </w:r>
      <w:r w:rsidR="00BF0810" w:rsidRPr="00BF0810">
        <w:t>’</w:t>
      </w:r>
      <w:r w:rsidRPr="00BF0810">
        <w:t>appel reconnut que le délai raisonnable avait été dépassé et elle accorda aux requérants une indemnisation pour dommage moral.</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7</w:t>
      </w:r>
      <w:r w:rsidRPr="00BF0810">
        <w:fldChar w:fldCharType="end"/>
      </w:r>
      <w:r w:rsidRPr="00BF0810">
        <w:t>.  Le 15 février 2013, la Cour de cassation annula la décision de la cour d</w:t>
      </w:r>
      <w:r w:rsidR="00BF0810" w:rsidRPr="00BF0810">
        <w:t>’</w:t>
      </w:r>
      <w:r w:rsidRPr="00BF0810">
        <w:t xml:space="preserve">appel au motif que pendant la procédure devant le TAR les requérants </w:t>
      </w:r>
      <w:r w:rsidRPr="00BF0810">
        <w:lastRenderedPageBreak/>
        <w:t>n</w:t>
      </w:r>
      <w:r w:rsidR="00BF0810" w:rsidRPr="00BF0810">
        <w:t>’</w:t>
      </w:r>
      <w:r w:rsidRPr="00BF0810">
        <w:t>avaient pas présenté de demande de fixation en urgence de la date de l</w:t>
      </w:r>
      <w:r w:rsidR="00BF0810" w:rsidRPr="00BF0810">
        <w:t>’</w:t>
      </w:r>
      <w:r w:rsidRPr="00BF0810">
        <w:t>audience (</w:t>
      </w:r>
      <w:r w:rsidRPr="00BF0810">
        <w:rPr>
          <w:i/>
        </w:rPr>
        <w:t>istanza di prelievo</w:t>
      </w:r>
      <w:r w:rsidRPr="00BF0810">
        <w:t>), nouvelle condition de recevabilité des recours « Pinto » introduite par le décret-loi n</w:t>
      </w:r>
      <w:r w:rsidRPr="00BF0810">
        <w:rPr>
          <w:vertAlign w:val="superscript"/>
        </w:rPr>
        <w:t>o</w:t>
      </w:r>
      <w:r w:rsidRPr="00BF0810">
        <w:t xml:space="preserve"> 112 du 25 juin 2008.</w:t>
      </w:r>
    </w:p>
    <w:p w:rsidR="00CA38B6" w:rsidRPr="00BF0810" w:rsidRDefault="00CA38B6" w:rsidP="00BF0810">
      <w:pPr>
        <w:pStyle w:val="JuHIRoman"/>
      </w:pPr>
      <w:r w:rsidRPr="00BF0810">
        <w:t>LE DROIT ET LA PRATIQUE INTERNES PERTINENTS</w:t>
      </w:r>
    </w:p>
    <w:p w:rsidR="00CA38B6" w:rsidRPr="00BF0810" w:rsidRDefault="00CA38B6" w:rsidP="00BF0810">
      <w:pPr>
        <w:pStyle w:val="JuPara"/>
        <w:rPr>
          <w:i/>
        </w:rPr>
      </w:pPr>
      <w:r w:rsidRPr="00BF0810">
        <w:fldChar w:fldCharType="begin"/>
      </w:r>
      <w:r w:rsidRPr="00BF0810">
        <w:instrText xml:space="preserve"> SEQ level0 \*arabic </w:instrText>
      </w:r>
      <w:r w:rsidRPr="00BF0810">
        <w:fldChar w:fldCharType="separate"/>
      </w:r>
      <w:r w:rsidR="00BF0810" w:rsidRPr="00BF0810">
        <w:rPr>
          <w:noProof/>
        </w:rPr>
        <w:t>8</w:t>
      </w:r>
      <w:r w:rsidRPr="00BF0810">
        <w:fldChar w:fldCharType="end"/>
      </w:r>
      <w:r w:rsidRPr="00BF0810">
        <w:t>.  Le droit et la pratique internes pertinents ont été rappelés dans l</w:t>
      </w:r>
      <w:r w:rsidR="00BF0810" w:rsidRPr="00BF0810">
        <w:t>’</w:t>
      </w:r>
      <w:r w:rsidRPr="00BF0810">
        <w:t xml:space="preserve">arrêt </w:t>
      </w:r>
      <w:r w:rsidRPr="00BF0810">
        <w:rPr>
          <w:i/>
        </w:rPr>
        <w:t>Olivieri et autres c. Italie</w:t>
      </w:r>
      <w:r w:rsidRPr="00BF0810">
        <w:t xml:space="preserve"> (n</w:t>
      </w:r>
      <w:r w:rsidRPr="00BF0810">
        <w:rPr>
          <w:rFonts w:cs="Times New Roman"/>
          <w:vertAlign w:val="superscript"/>
        </w:rPr>
        <w:t>os</w:t>
      </w:r>
      <w:r w:rsidRPr="00BF0810">
        <w:t xml:space="preserve"> 17708/12 et 3 autres, </w:t>
      </w:r>
      <w:r w:rsidRPr="00BF0810">
        <w:rPr>
          <w:snapToGrid w:val="0"/>
        </w:rPr>
        <w:t>§</w:t>
      </w:r>
      <w:r w:rsidR="007244A0" w:rsidRPr="00BF0810">
        <w:rPr>
          <w:snapToGrid w:val="0"/>
        </w:rPr>
        <w:t>§ </w:t>
      </w:r>
      <w:r w:rsidRPr="00BF0810">
        <w:rPr>
          <w:snapToGrid w:val="0"/>
        </w:rPr>
        <w:t>11-18, 25</w:t>
      </w:r>
      <w:r w:rsidR="001E753F" w:rsidRPr="00BF0810">
        <w:rPr>
          <w:snapToGrid w:val="0"/>
        </w:rPr>
        <w:t> </w:t>
      </w:r>
      <w:r w:rsidRPr="00BF0810">
        <w:t>février</w:t>
      </w:r>
      <w:r w:rsidR="001E753F" w:rsidRPr="00BF0810">
        <w:t> </w:t>
      </w:r>
      <w:r w:rsidRPr="00BF0810">
        <w:rPr>
          <w:snapToGrid w:val="0"/>
        </w:rPr>
        <w:t>2016).</w:t>
      </w:r>
    </w:p>
    <w:p w:rsidR="00CA38B6" w:rsidRPr="00BF0810" w:rsidRDefault="00CA38B6" w:rsidP="00BF0810">
      <w:pPr>
        <w:pStyle w:val="JuHHead"/>
      </w:pPr>
      <w:r w:rsidRPr="00BF0810">
        <w:t>EN DROIT</w:t>
      </w:r>
    </w:p>
    <w:p w:rsidR="00CA38B6" w:rsidRPr="00BF0810" w:rsidRDefault="00CA38B6" w:rsidP="00BF0810">
      <w:pPr>
        <w:pStyle w:val="JuHIRoman"/>
      </w:pPr>
      <w:r w:rsidRPr="00BF0810">
        <w:t>SUR LA demande du gouvernement tendant à la radiation de la requête en vertu de l</w:t>
      </w:r>
      <w:r w:rsidR="00BF0810" w:rsidRPr="00BF0810">
        <w:t>’</w:t>
      </w:r>
      <w:r w:rsidRPr="00BF0810">
        <w:t>article 37 de</w:t>
      </w:r>
      <w:r w:rsidR="00A45C91" w:rsidRPr="00BF0810">
        <w:t> </w:t>
      </w:r>
      <w:r w:rsidRPr="00BF0810">
        <w:t>la convention</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9</w:t>
      </w:r>
      <w:r w:rsidRPr="00BF0810">
        <w:fldChar w:fldCharType="end"/>
      </w:r>
      <w:r w:rsidRPr="00BF0810">
        <w:t>.  Le 17 octobre 2017, le Gouvernement a présenté une déclaration unilatérale dans laquelle il proposait de redresser la violation alléguée dans la présente requête et demandait à la Cour de rayer l</w:t>
      </w:r>
      <w:r w:rsidR="00BF0810" w:rsidRPr="00BF0810">
        <w:t>’</w:t>
      </w:r>
      <w:r w:rsidRPr="00BF0810">
        <w:t>affaire du rôle.</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10</w:t>
      </w:r>
      <w:r w:rsidRPr="00BF0810">
        <w:fldChar w:fldCharType="end"/>
      </w:r>
      <w:r w:rsidRPr="00BF0810">
        <w:t>.  En ce qui concerne le préjudice moral et l</w:t>
      </w:r>
      <w:r w:rsidR="00BF0810" w:rsidRPr="00BF0810">
        <w:t>’</w:t>
      </w:r>
      <w:r w:rsidRPr="00BF0810">
        <w:t>ensemble des frais et dépens, il offrait aux requérants la somme globale de 11 000 euros (EUR).</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11</w:t>
      </w:r>
      <w:r w:rsidRPr="00BF0810">
        <w:fldChar w:fldCharType="end"/>
      </w:r>
      <w:r w:rsidRPr="00BF0810">
        <w:t>.  Le 13 novembre 2017, les requérants ont refusé la proposition du Gouvernement.</w:t>
      </w:r>
    </w:p>
    <w:p w:rsidR="00CA38B6" w:rsidRPr="00BF0810" w:rsidRDefault="00CA38B6" w:rsidP="00BF0810">
      <w:pPr>
        <w:pStyle w:val="JuPara"/>
        <w:rPr>
          <w:snapToGrid w:val="0"/>
          <w:lang w:val="fi-FI"/>
        </w:rPr>
      </w:pPr>
      <w:r w:rsidRPr="00BF0810">
        <w:fldChar w:fldCharType="begin"/>
      </w:r>
      <w:r w:rsidRPr="00BF0810">
        <w:instrText xml:space="preserve"> SEQ level0 \*arabic </w:instrText>
      </w:r>
      <w:r w:rsidRPr="00BF0810">
        <w:fldChar w:fldCharType="separate"/>
      </w:r>
      <w:r w:rsidR="00BF0810" w:rsidRPr="00BF0810">
        <w:rPr>
          <w:noProof/>
        </w:rPr>
        <w:t>12</w:t>
      </w:r>
      <w:r w:rsidRPr="00BF0810">
        <w:fldChar w:fldCharType="end"/>
      </w:r>
      <w:r w:rsidRPr="00BF0810">
        <w:t>.  La Cour rappelle que, dans certaines circonstances, il peut être indiqué de rayer du rôle tout ou partie d</w:t>
      </w:r>
      <w:r w:rsidR="00BF0810" w:rsidRPr="00BF0810">
        <w:t>’</w:t>
      </w:r>
      <w:r w:rsidRPr="00BF0810">
        <w:t>une requête sur la base d</w:t>
      </w:r>
      <w:r w:rsidR="00BF0810" w:rsidRPr="00BF0810">
        <w:t>’</w:t>
      </w:r>
      <w:r w:rsidRPr="00BF0810">
        <w:t>une déclaration unilatérale même si la partie requérante souhaite que l</w:t>
      </w:r>
      <w:r w:rsidR="00BF0810" w:rsidRPr="00BF0810">
        <w:t>’</w:t>
      </w:r>
      <w:r w:rsidRPr="00BF0810">
        <w:t>examen de l</w:t>
      </w:r>
      <w:r w:rsidR="00BF0810" w:rsidRPr="00BF0810">
        <w:t>’</w:t>
      </w:r>
      <w:r w:rsidRPr="00BF0810">
        <w:t>affaire se poursuive. Pour déterminer si une telle décision est appropriée dans une affaire donnée, la Cour doit vérifier que la déclaration unilatérale fournit une base suffisante pour conclure que le respect des droits de l</w:t>
      </w:r>
      <w:r w:rsidR="00BF0810" w:rsidRPr="00BF0810">
        <w:t>’</w:t>
      </w:r>
      <w:r w:rsidRPr="00BF0810">
        <w:t>homme garantis par la Convention n</w:t>
      </w:r>
      <w:r w:rsidR="00BF0810" w:rsidRPr="00BF0810">
        <w:t>’</w:t>
      </w:r>
      <w:r w:rsidRPr="00BF0810">
        <w:t>exige pas qu</w:t>
      </w:r>
      <w:r w:rsidR="00BF0810" w:rsidRPr="00BF0810">
        <w:t>’</w:t>
      </w:r>
      <w:r w:rsidRPr="00BF0810">
        <w:t>elle poursuive l</w:t>
      </w:r>
      <w:r w:rsidR="00BF0810" w:rsidRPr="00BF0810">
        <w:t>’</w:t>
      </w:r>
      <w:r w:rsidRPr="00BF0810">
        <w:t>examen de l</w:t>
      </w:r>
      <w:r w:rsidR="00BF0810" w:rsidRPr="00BF0810">
        <w:t>’</w:t>
      </w:r>
      <w:r w:rsidRPr="00BF0810">
        <w:t>affaire (</w:t>
      </w:r>
      <w:r w:rsidRPr="00BF0810">
        <w:rPr>
          <w:i/>
          <w:lang w:val="fi-FI"/>
        </w:rPr>
        <w:t>Tahirov c. Azerbaïdjan</w:t>
      </w:r>
      <w:r w:rsidRPr="00BF0810">
        <w:rPr>
          <w:snapToGrid w:val="0"/>
          <w:lang w:val="fi-FI"/>
        </w:rPr>
        <w:t>, n</w:t>
      </w:r>
      <w:r w:rsidRPr="00BF0810">
        <w:rPr>
          <w:snapToGrid w:val="0"/>
          <w:vertAlign w:val="superscript"/>
          <w:lang w:val="fi-FI"/>
        </w:rPr>
        <w:t>o</w:t>
      </w:r>
      <w:r w:rsidR="007244A0" w:rsidRPr="00BF0810">
        <w:rPr>
          <w:snapToGrid w:val="0"/>
          <w:lang w:val="fi-FI"/>
        </w:rPr>
        <w:t> </w:t>
      </w:r>
      <w:r w:rsidRPr="00BF0810">
        <w:rPr>
          <w:lang w:val="fi-FI"/>
        </w:rPr>
        <w:t>31953/11</w:t>
      </w:r>
      <w:r w:rsidR="007244A0" w:rsidRPr="00BF0810">
        <w:rPr>
          <w:snapToGrid w:val="0"/>
          <w:lang w:val="fi-FI"/>
        </w:rPr>
        <w:t>, § </w:t>
      </w:r>
      <w:r w:rsidRPr="00BF0810">
        <w:rPr>
          <w:snapToGrid w:val="0"/>
          <w:lang w:val="fi-FI"/>
        </w:rPr>
        <w:t>34, 11</w:t>
      </w:r>
      <w:r w:rsidR="007244A0" w:rsidRPr="00BF0810">
        <w:rPr>
          <w:snapToGrid w:val="0"/>
          <w:lang w:val="fi-FI"/>
        </w:rPr>
        <w:t> </w:t>
      </w:r>
      <w:r w:rsidRPr="00BF0810">
        <w:rPr>
          <w:lang w:val="fi-FI"/>
        </w:rPr>
        <w:t>juin</w:t>
      </w:r>
      <w:r w:rsidR="007244A0" w:rsidRPr="00BF0810">
        <w:rPr>
          <w:lang w:val="fi-FI"/>
        </w:rPr>
        <w:t xml:space="preserve"> </w:t>
      </w:r>
      <w:r w:rsidRPr="00BF0810">
        <w:rPr>
          <w:snapToGrid w:val="0"/>
          <w:lang w:val="fi-FI"/>
        </w:rPr>
        <w:t>2015).</w:t>
      </w:r>
    </w:p>
    <w:p w:rsidR="00CA38B6" w:rsidRPr="00BF0810" w:rsidRDefault="00CA38B6" w:rsidP="00BF0810">
      <w:pPr>
        <w:pStyle w:val="JuPara"/>
      </w:pPr>
      <w:r w:rsidRPr="00BF0810">
        <w:rPr>
          <w:noProof/>
        </w:rPr>
        <w:fldChar w:fldCharType="begin"/>
      </w:r>
      <w:r w:rsidRPr="00BF0810">
        <w:rPr>
          <w:noProof/>
        </w:rPr>
        <w:instrText xml:space="preserve"> SEQ level0 \*arabic </w:instrText>
      </w:r>
      <w:r w:rsidRPr="00BF0810">
        <w:rPr>
          <w:noProof/>
        </w:rPr>
        <w:fldChar w:fldCharType="separate"/>
      </w:r>
      <w:r w:rsidR="00BF0810" w:rsidRPr="00BF0810">
        <w:rPr>
          <w:noProof/>
        </w:rPr>
        <w:t>13</w:t>
      </w:r>
      <w:r w:rsidRPr="00BF0810">
        <w:rPr>
          <w:noProof/>
        </w:rPr>
        <w:fldChar w:fldCharType="end"/>
      </w:r>
      <w:r w:rsidRPr="00BF0810">
        <w:rPr>
          <w:snapToGrid w:val="0"/>
          <w:lang w:val="fi-FI"/>
        </w:rPr>
        <w:t>.</w:t>
      </w:r>
      <w:r w:rsidR="002409E2" w:rsidRPr="00BF0810">
        <w:t>  </w:t>
      </w:r>
      <w:r w:rsidRPr="00BF0810">
        <w:rPr>
          <w:snapToGrid w:val="0"/>
        </w:rPr>
        <w:t xml:space="preserve">En particulier, elle a déjà jugé que </w:t>
      </w:r>
      <w:r w:rsidRPr="00BF0810">
        <w:t>le montant proposé dans une déclaration unilatérale peut être considéré comme une base suffisante, au regard des montants qu</w:t>
      </w:r>
      <w:r w:rsidR="00BF0810" w:rsidRPr="00BF0810">
        <w:t>’</w:t>
      </w:r>
      <w:r w:rsidRPr="00BF0810">
        <w:t>elle-même a accordés dans des cas similaires, pour rayer du rôle tout ou partie d</w:t>
      </w:r>
      <w:r w:rsidR="00BF0810" w:rsidRPr="00BF0810">
        <w:t>’</w:t>
      </w:r>
      <w:r w:rsidRPr="00BF0810">
        <w:t>une requête (</w:t>
      </w:r>
      <w:r w:rsidRPr="00BF0810">
        <w:rPr>
          <w:i/>
        </w:rPr>
        <w:t>Przemyk c. Pologne</w:t>
      </w:r>
      <w:r w:rsidRPr="00BF0810">
        <w:t>, n</w:t>
      </w:r>
      <w:r w:rsidRPr="00BF0810">
        <w:rPr>
          <w:vertAlign w:val="superscript"/>
        </w:rPr>
        <w:t>o </w:t>
      </w:r>
      <w:r w:rsidRPr="00BF0810">
        <w:t>22426/11</w:t>
      </w:r>
      <w:r w:rsidR="007244A0" w:rsidRPr="00BF0810">
        <w:rPr>
          <w:snapToGrid w:val="0"/>
        </w:rPr>
        <w:t>, § </w:t>
      </w:r>
      <w:r w:rsidRPr="00BF0810">
        <w:rPr>
          <w:snapToGrid w:val="0"/>
        </w:rPr>
        <w:t xml:space="preserve">39, 17 </w:t>
      </w:r>
      <w:r w:rsidRPr="00BF0810">
        <w:t>septembre</w:t>
      </w:r>
      <w:r w:rsidRPr="00BF0810">
        <w:rPr>
          <w:snapToGrid w:val="0"/>
        </w:rPr>
        <w:t xml:space="preserve"> 2013)</w:t>
      </w:r>
      <w:r w:rsidRPr="00BF0810">
        <w:t>.</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14</w:t>
      </w:r>
      <w:r w:rsidRPr="00BF0810">
        <w:fldChar w:fldCharType="end"/>
      </w:r>
      <w:r w:rsidRPr="00BF0810">
        <w:t>.  Après avoir examiné les termes de la déclaration unilatérale présentée par le Gouvernement, la Cour estime qu</w:t>
      </w:r>
      <w:r w:rsidR="00BF0810" w:rsidRPr="00BF0810">
        <w:t>’</w:t>
      </w:r>
      <w:r w:rsidRPr="00BF0810">
        <w:t>en l</w:t>
      </w:r>
      <w:r w:rsidR="00BF0810" w:rsidRPr="00BF0810">
        <w:t>’</w:t>
      </w:r>
      <w:r w:rsidRPr="00BF0810">
        <w:t>espèce le montant proposé pour préjudice moral n</w:t>
      </w:r>
      <w:r w:rsidR="00BF0810" w:rsidRPr="00BF0810">
        <w:t>’</w:t>
      </w:r>
      <w:r w:rsidRPr="00BF0810">
        <w:t>a pas un rapport raisonnable avec les montants alloués par elle dans des affaires similaires (</w:t>
      </w:r>
      <w:r w:rsidRPr="00BF0810">
        <w:rPr>
          <w:i/>
        </w:rPr>
        <w:t>Olivieri</w:t>
      </w:r>
      <w:r w:rsidRPr="00BF0810">
        <w:t>, précité, § 80).</w:t>
      </w:r>
    </w:p>
    <w:p w:rsidR="00CA38B6" w:rsidRPr="00BF0810" w:rsidRDefault="00CA38B6" w:rsidP="00BF0810">
      <w:pPr>
        <w:pStyle w:val="JuPara"/>
        <w:rPr>
          <w:i/>
        </w:rPr>
      </w:pPr>
      <w:r w:rsidRPr="00BF0810">
        <w:fldChar w:fldCharType="begin"/>
      </w:r>
      <w:r w:rsidRPr="00BF0810">
        <w:instrText xml:space="preserve"> SEQ level0 \*arabic </w:instrText>
      </w:r>
      <w:r w:rsidRPr="00BF0810">
        <w:fldChar w:fldCharType="separate"/>
      </w:r>
      <w:r w:rsidR="00BF0810" w:rsidRPr="00BF0810">
        <w:rPr>
          <w:noProof/>
        </w:rPr>
        <w:t>15</w:t>
      </w:r>
      <w:r w:rsidRPr="00BF0810">
        <w:fldChar w:fldCharType="end"/>
      </w:r>
      <w:r w:rsidRPr="00BF0810">
        <w:t>.  Partant, elle considère que, dans les circonstances particulières de la présente affaire, la déclaration unilatérale n</w:t>
      </w:r>
      <w:r w:rsidR="00BF0810" w:rsidRPr="00BF0810">
        <w:t>’</w:t>
      </w:r>
      <w:r w:rsidRPr="00BF0810">
        <w:t xml:space="preserve">offre pas une base suffisante </w:t>
      </w:r>
      <w:r w:rsidRPr="00BF0810">
        <w:lastRenderedPageBreak/>
        <w:t>pour qu</w:t>
      </w:r>
      <w:r w:rsidR="00BF0810" w:rsidRPr="00BF0810">
        <w:t>’</w:t>
      </w:r>
      <w:r w:rsidRPr="00BF0810">
        <w:t>elle puisse conclure que le respect des droits de l</w:t>
      </w:r>
      <w:r w:rsidR="00BF0810" w:rsidRPr="00BF0810">
        <w:t>’</w:t>
      </w:r>
      <w:r w:rsidRPr="00BF0810">
        <w:t>homme garantis par la Convention n</w:t>
      </w:r>
      <w:r w:rsidR="00BF0810" w:rsidRPr="00BF0810">
        <w:t>’</w:t>
      </w:r>
      <w:r w:rsidRPr="00BF0810">
        <w:t>exige pas qu</w:t>
      </w:r>
      <w:r w:rsidR="00BF0810" w:rsidRPr="00BF0810">
        <w:t>’</w:t>
      </w:r>
      <w:r w:rsidRPr="00BF0810">
        <w:t>elle poursuive l</w:t>
      </w:r>
      <w:r w:rsidR="00BF0810" w:rsidRPr="00BF0810">
        <w:t>’</w:t>
      </w:r>
      <w:r w:rsidRPr="00BF0810">
        <w:t>examen de l</w:t>
      </w:r>
      <w:r w:rsidR="00BF0810" w:rsidRPr="00BF0810">
        <w:t>’</w:t>
      </w:r>
      <w:r w:rsidRPr="00BF0810">
        <w:t>affaire.</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16</w:t>
      </w:r>
      <w:r w:rsidRPr="00BF0810">
        <w:fldChar w:fldCharType="end"/>
      </w:r>
      <w:r w:rsidRPr="00BF0810">
        <w:t>.  Dès lors, la Cour rejette la demande du Gouvernement tendant à la radiation de la requête du rôle en vertu de l</w:t>
      </w:r>
      <w:r w:rsidR="00BF0810" w:rsidRPr="00BF0810">
        <w:t>’</w:t>
      </w:r>
      <w:r w:rsidRPr="00BF0810">
        <w:t>article 37 § 1 c) de la Convention et décide de poursuivre l</w:t>
      </w:r>
      <w:r w:rsidR="00BF0810" w:rsidRPr="00BF0810">
        <w:t>’</w:t>
      </w:r>
      <w:r w:rsidRPr="00BF0810">
        <w:t>examen de l</w:t>
      </w:r>
      <w:r w:rsidR="00BF0810" w:rsidRPr="00BF0810">
        <w:t>’</w:t>
      </w:r>
      <w:r w:rsidRPr="00BF0810">
        <w:t>affaire.</w:t>
      </w:r>
    </w:p>
    <w:p w:rsidR="00CA38B6" w:rsidRPr="00BF0810" w:rsidRDefault="00CA38B6" w:rsidP="00BF0810">
      <w:pPr>
        <w:pStyle w:val="JuHIRoman"/>
      </w:pPr>
      <w:r w:rsidRPr="00BF0810">
        <w:t>SUR LA VIOLATION ALLÉGUÉE DEs ARTICLEs 6 § 1 et 13 DE LA CONVENTION</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17</w:t>
      </w:r>
      <w:r w:rsidRPr="00BF0810">
        <w:fldChar w:fldCharType="end"/>
      </w:r>
      <w:r w:rsidRPr="00BF0810">
        <w:t>.  Les requérants se plaignent de la durée de la procédure devant le TAR de Toscane entre la date d</w:t>
      </w:r>
      <w:r w:rsidR="00BF0810" w:rsidRPr="00BF0810">
        <w:t>’</w:t>
      </w:r>
      <w:r w:rsidRPr="00BF0810">
        <w:t>introduction de leur recours, le 14 juillet 1998, et la date à laquelle ils ont engagé la procédure « Pinto », le 3 novembre 2011. Ils estiment que la procédure litigieuse a méconnu le principe du « délai raisonnable » tel que prévu par l</w:t>
      </w:r>
      <w:r w:rsidR="00BF0810" w:rsidRPr="00BF0810">
        <w:t>’</w:t>
      </w:r>
      <w:r w:rsidRPr="00BF0810">
        <w:t>article 6 § 1 de la Convention, lequel est ainsi libellé en ses parties pertinentes en l</w:t>
      </w:r>
      <w:r w:rsidR="00BF0810" w:rsidRPr="00BF0810">
        <w:t>’</w:t>
      </w:r>
      <w:r w:rsidRPr="00BF0810">
        <w:t>espèce :</w:t>
      </w:r>
    </w:p>
    <w:p w:rsidR="00CA38B6" w:rsidRPr="00BF0810" w:rsidRDefault="00CA38B6" w:rsidP="00BF0810">
      <w:pPr>
        <w:pStyle w:val="JuQuot"/>
      </w:pPr>
      <w:r w:rsidRPr="00BF0810">
        <w:t>« Toute personne a droit à ce que sa cause soit entendue (...) dans un délai raisonnable, par un tribunal (...), qui décidera (...) des contestations sur ses droits et obligations de caractère civil (...) »</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18</w:t>
      </w:r>
      <w:r w:rsidRPr="00BF0810">
        <w:fldChar w:fldCharType="end"/>
      </w:r>
      <w:r w:rsidRPr="00BF0810">
        <w:t>.  Les requérants soutiennent par ailleurs qu</w:t>
      </w:r>
      <w:r w:rsidR="00BF0810" w:rsidRPr="00BF0810">
        <w:t>’</w:t>
      </w:r>
      <w:r w:rsidRPr="00BF0810">
        <w:t>à la suite de l</w:t>
      </w:r>
      <w:r w:rsidR="00BF0810" w:rsidRPr="00BF0810">
        <w:t>’</w:t>
      </w:r>
      <w:r w:rsidRPr="00BF0810">
        <w:t>introduction de la nouvelle condition de recevabilité du recours « Pinto » par les dispositions du décret-loi n</w:t>
      </w:r>
      <w:r w:rsidRPr="00BF0810">
        <w:rPr>
          <w:vertAlign w:val="superscript"/>
        </w:rPr>
        <w:t xml:space="preserve">o </w:t>
      </w:r>
      <w:r w:rsidRPr="00BF0810">
        <w:t>112 du 25 juin 2008, puis de la modification de cette condition par le décret législatif n</w:t>
      </w:r>
      <w:r w:rsidRPr="00BF0810">
        <w:rPr>
          <w:vertAlign w:val="superscript"/>
        </w:rPr>
        <w:t xml:space="preserve">o </w:t>
      </w:r>
      <w:r w:rsidRPr="00BF0810">
        <w:t>104 du 2 juillet 2010, le recours « Pinto » est devenu ineffectif au regard de l</w:t>
      </w:r>
      <w:r w:rsidR="00BF0810" w:rsidRPr="00BF0810">
        <w:t>’</w:t>
      </w:r>
      <w:r w:rsidRPr="00BF0810">
        <w:t>article 13 de la Convention, qui est ainsi libellé :</w:t>
      </w:r>
    </w:p>
    <w:p w:rsidR="00CA38B6" w:rsidRPr="00BF0810" w:rsidRDefault="00CA38B6" w:rsidP="00BF0810">
      <w:pPr>
        <w:pStyle w:val="JuQuot"/>
      </w:pPr>
      <w:r w:rsidRPr="00BF0810">
        <w:t>« Toute personne dont les droits et libertés reconnus dans la (...) Convention ont été violés, a droit à l</w:t>
      </w:r>
      <w:r w:rsidR="00BF0810" w:rsidRPr="00BF0810">
        <w:t>’</w:t>
      </w:r>
      <w:r w:rsidRPr="00BF0810">
        <w:t>octroi d</w:t>
      </w:r>
      <w:r w:rsidR="00BF0810" w:rsidRPr="00BF0810">
        <w:t>’</w:t>
      </w:r>
      <w:r w:rsidRPr="00BF0810">
        <w:t>un recours effectif devant une instance nationale, alors même que la violation aurait été commise par des personnes agissant dans l</w:t>
      </w:r>
      <w:r w:rsidR="00BF0810" w:rsidRPr="00BF0810">
        <w:t>’</w:t>
      </w:r>
      <w:r w:rsidRPr="00BF0810">
        <w:t>exercice de leurs fonctions officielles. »</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19</w:t>
      </w:r>
      <w:r w:rsidRPr="00BF0810">
        <w:fldChar w:fldCharType="end"/>
      </w:r>
      <w:r w:rsidRPr="00BF0810">
        <w:t>.  Le Gouvernement s</w:t>
      </w:r>
      <w:r w:rsidR="00BF0810" w:rsidRPr="00BF0810">
        <w:t>’</w:t>
      </w:r>
      <w:r w:rsidRPr="00BF0810">
        <w:t>oppose à cette thèse.</w:t>
      </w:r>
    </w:p>
    <w:p w:rsidR="00CA38B6" w:rsidRPr="00BF0810" w:rsidRDefault="00CA38B6" w:rsidP="00BF0810">
      <w:pPr>
        <w:pStyle w:val="JuHA"/>
      </w:pPr>
      <w:r w:rsidRPr="00BF0810">
        <w:t>Sur la recevabilité</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20</w:t>
      </w:r>
      <w:r w:rsidRPr="00BF0810">
        <w:fldChar w:fldCharType="end"/>
      </w:r>
      <w:r w:rsidRPr="00BF0810">
        <w:t>.  Constatant que la requête n</w:t>
      </w:r>
      <w:r w:rsidR="00BF0810" w:rsidRPr="00BF0810">
        <w:t>’</w:t>
      </w:r>
      <w:r w:rsidRPr="00BF0810">
        <w:t>est pas manifestement mal fondée au sens de l</w:t>
      </w:r>
      <w:r w:rsidR="00BF0810" w:rsidRPr="00BF0810">
        <w:t>’</w:t>
      </w:r>
      <w:r w:rsidRPr="00BF0810">
        <w:t>article 35 § 3 a) de la Convention et qu</w:t>
      </w:r>
      <w:r w:rsidR="00BF0810" w:rsidRPr="00BF0810">
        <w:t>’</w:t>
      </w:r>
      <w:r w:rsidRPr="00BF0810">
        <w:t>elle ne se heurte par ailleurs à aucun autre motif d</w:t>
      </w:r>
      <w:r w:rsidR="00BF0810" w:rsidRPr="00BF0810">
        <w:t>’</w:t>
      </w:r>
      <w:r w:rsidRPr="00BF0810">
        <w:t>irrecevabilité, la Cour la déclare recevable.</w:t>
      </w:r>
    </w:p>
    <w:p w:rsidR="00CA38B6" w:rsidRPr="00BF0810" w:rsidRDefault="00CA38B6" w:rsidP="00BF0810">
      <w:pPr>
        <w:pStyle w:val="JuHA"/>
      </w:pPr>
      <w:r w:rsidRPr="00BF0810">
        <w:t>Sur le fond</w:t>
      </w:r>
    </w:p>
    <w:p w:rsidR="00CA38B6" w:rsidRPr="00BF0810" w:rsidRDefault="00CA38B6" w:rsidP="00BF0810">
      <w:pPr>
        <w:pStyle w:val="JuPara"/>
        <w:rPr>
          <w:i/>
        </w:rPr>
      </w:pPr>
      <w:r w:rsidRPr="00BF0810">
        <w:fldChar w:fldCharType="begin"/>
      </w:r>
      <w:r w:rsidRPr="00BF0810">
        <w:instrText xml:space="preserve"> SEQ level0 \*arabic </w:instrText>
      </w:r>
      <w:r w:rsidRPr="00BF0810">
        <w:fldChar w:fldCharType="separate"/>
      </w:r>
      <w:r w:rsidR="00BF0810" w:rsidRPr="00BF0810">
        <w:rPr>
          <w:noProof/>
        </w:rPr>
        <w:t>21</w:t>
      </w:r>
      <w:r w:rsidRPr="00BF0810">
        <w:fldChar w:fldCharType="end"/>
      </w:r>
      <w:r w:rsidRPr="00BF0810">
        <w:t>.  Sans anticiper l</w:t>
      </w:r>
      <w:r w:rsidR="00BF0810" w:rsidRPr="00BF0810">
        <w:t>’</w:t>
      </w:r>
      <w:r w:rsidRPr="00BF0810">
        <w:t>examen de la question de savoir s</w:t>
      </w:r>
      <w:r w:rsidR="00BF0810" w:rsidRPr="00BF0810">
        <w:t>’</w:t>
      </w:r>
      <w:r w:rsidRPr="00BF0810">
        <w:t xml:space="preserve">il y a eu ou non dépassement du délai raisonnable, la Cour estime que le grief des requérants relatif à la durée de la procédure juridictionnelle administrative devant le TAR de Toscane constitue </w:t>
      </w:r>
      <w:r w:rsidRPr="00BF0810">
        <w:rPr>
          <w:i/>
        </w:rPr>
        <w:t>prima facie</w:t>
      </w:r>
      <w:r w:rsidRPr="00BF0810">
        <w:t xml:space="preserve"> un grief « défendable ». La procédure a en effet duré plus de treize ans. Les requérants avaient donc </w:t>
      </w:r>
      <w:r w:rsidRPr="00BF0810">
        <w:lastRenderedPageBreak/>
        <w:t>droit à un recours effectif à cet égard (</w:t>
      </w:r>
      <w:r w:rsidRPr="00BF0810">
        <w:rPr>
          <w:i/>
        </w:rPr>
        <w:t>Valada Matos das Neves</w:t>
      </w:r>
      <w:r w:rsidRPr="00BF0810">
        <w:t xml:space="preserve"> </w:t>
      </w:r>
      <w:r w:rsidRPr="00BF0810">
        <w:rPr>
          <w:i/>
        </w:rPr>
        <w:t>c. Portugal</w:t>
      </w:r>
      <w:r w:rsidRPr="00BF0810">
        <w:t>, n</w:t>
      </w:r>
      <w:r w:rsidRPr="00BF0810">
        <w:rPr>
          <w:vertAlign w:val="superscript"/>
        </w:rPr>
        <w:t>o</w:t>
      </w:r>
      <w:r w:rsidR="007244A0" w:rsidRPr="00BF0810">
        <w:t> </w:t>
      </w:r>
      <w:r w:rsidRPr="00BF0810">
        <w:t>73798/13</w:t>
      </w:r>
      <w:r w:rsidRPr="00BF0810">
        <w:rPr>
          <w:snapToGrid w:val="0"/>
        </w:rPr>
        <w:t xml:space="preserve">, § 74, 29 </w:t>
      </w:r>
      <w:r w:rsidRPr="00BF0810">
        <w:t>octobre</w:t>
      </w:r>
      <w:r w:rsidRPr="00BF0810">
        <w:rPr>
          <w:snapToGrid w:val="0"/>
        </w:rPr>
        <w:t xml:space="preserve"> 2015).</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22</w:t>
      </w:r>
      <w:r w:rsidRPr="00BF0810">
        <w:fldChar w:fldCharType="end"/>
      </w:r>
      <w:r w:rsidRPr="00BF0810">
        <w:t>.  En ce qui concerne l</w:t>
      </w:r>
      <w:r w:rsidR="00BF0810" w:rsidRPr="00BF0810">
        <w:t>’</w:t>
      </w:r>
      <w:r w:rsidRPr="00BF0810">
        <w:t>effectivité du recours « Pinto », la Cour rappelle que dans l</w:t>
      </w:r>
      <w:r w:rsidR="00BF0810" w:rsidRPr="00BF0810">
        <w:t>’</w:t>
      </w:r>
      <w:r w:rsidRPr="00BF0810">
        <w:t xml:space="preserve">arrêt </w:t>
      </w:r>
      <w:r w:rsidRPr="00BF0810">
        <w:rPr>
          <w:i/>
        </w:rPr>
        <w:t>Olivieri</w:t>
      </w:r>
      <w:r w:rsidRPr="00BF0810">
        <w:t xml:space="preserve"> (précité, § 71) elle a jugé que la voie judiciaire qui permettait de se plaindre de la durée d</w:t>
      </w:r>
      <w:r w:rsidR="00BF0810" w:rsidRPr="00BF0810">
        <w:t>’</w:t>
      </w:r>
      <w:r w:rsidRPr="00BF0810">
        <w:t>une procédure juridictionnelle administrative, ainsi qu</w:t>
      </w:r>
      <w:r w:rsidR="00BF0810" w:rsidRPr="00BF0810">
        <w:t>’</w:t>
      </w:r>
      <w:r w:rsidRPr="00BF0810">
        <w:t>il ressortait de la lecture combinée de l</w:t>
      </w:r>
      <w:r w:rsidR="00BF0810" w:rsidRPr="00BF0810">
        <w:t>’</w:t>
      </w:r>
      <w:r w:rsidRPr="00BF0810">
        <w:t>article 54, alinéa 2, du décret-loi n</w:t>
      </w:r>
      <w:r w:rsidRPr="00BF0810">
        <w:rPr>
          <w:vertAlign w:val="superscript"/>
        </w:rPr>
        <w:t>o</w:t>
      </w:r>
      <w:r w:rsidRPr="00BF0810">
        <w:t xml:space="preserve"> 112 de 2008 (modifié par le décret législatif n</w:t>
      </w:r>
      <w:r w:rsidRPr="00BF0810">
        <w:rPr>
          <w:vertAlign w:val="superscript"/>
        </w:rPr>
        <w:t>o</w:t>
      </w:r>
      <w:r w:rsidRPr="00BF0810">
        <w:t xml:space="preserve"> 102 de 2010) et de la « loi Pinto », ne pouvait pas être considérée comme un recours effectif au sens de l</w:t>
      </w:r>
      <w:r w:rsidR="00BF0810" w:rsidRPr="00BF0810">
        <w:t>’</w:t>
      </w:r>
      <w:r w:rsidRPr="00BF0810">
        <w:t>article 13 de la Convention.</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23</w:t>
      </w:r>
      <w:r w:rsidRPr="00BF0810">
        <w:fldChar w:fldCharType="end"/>
      </w:r>
      <w:r w:rsidRPr="00BF0810">
        <w:t>.  R</w:t>
      </w:r>
      <w:r w:rsidRPr="00BF0810">
        <w:rPr>
          <w:rFonts w:ascii="Times New Roman" w:hAnsi="Times New Roman" w:cs="Times New Roman"/>
          <w:snapToGrid w:val="0"/>
          <w:szCs w:val="24"/>
        </w:rPr>
        <w:t>elevant qu</w:t>
      </w:r>
      <w:r w:rsidR="00BF0810" w:rsidRPr="00BF0810">
        <w:rPr>
          <w:rFonts w:ascii="Times New Roman" w:hAnsi="Times New Roman" w:cs="Times New Roman"/>
          <w:snapToGrid w:val="0"/>
          <w:szCs w:val="24"/>
        </w:rPr>
        <w:t>’</w:t>
      </w:r>
      <w:r w:rsidRPr="00BF0810">
        <w:rPr>
          <w:rFonts w:ascii="Times New Roman" w:hAnsi="Times New Roman" w:cs="Times New Roman"/>
          <w:snapToGrid w:val="0"/>
          <w:szCs w:val="24"/>
        </w:rPr>
        <w:t>aucun élément de la présente affaire n</w:t>
      </w:r>
      <w:r w:rsidR="00BF0810" w:rsidRPr="00BF0810">
        <w:rPr>
          <w:rFonts w:ascii="Times New Roman" w:hAnsi="Times New Roman" w:cs="Times New Roman"/>
          <w:snapToGrid w:val="0"/>
          <w:szCs w:val="24"/>
        </w:rPr>
        <w:t>’</w:t>
      </w:r>
      <w:r w:rsidRPr="00BF0810">
        <w:rPr>
          <w:rFonts w:ascii="Times New Roman" w:hAnsi="Times New Roman" w:cs="Times New Roman"/>
          <w:snapToGrid w:val="0"/>
          <w:szCs w:val="24"/>
        </w:rPr>
        <w:t>est susceptible de l</w:t>
      </w:r>
      <w:r w:rsidR="00BF0810" w:rsidRPr="00BF0810">
        <w:rPr>
          <w:rFonts w:ascii="Times New Roman" w:hAnsi="Times New Roman" w:cs="Times New Roman"/>
          <w:snapToGrid w:val="0"/>
          <w:szCs w:val="24"/>
        </w:rPr>
        <w:t>’</w:t>
      </w:r>
      <w:r w:rsidRPr="00BF0810">
        <w:rPr>
          <w:rFonts w:ascii="Times New Roman" w:hAnsi="Times New Roman" w:cs="Times New Roman"/>
          <w:snapToGrid w:val="0"/>
          <w:szCs w:val="24"/>
        </w:rPr>
        <w:t>amener à une conclusion différente, la Cour dit qu</w:t>
      </w:r>
      <w:r w:rsidR="00BF0810" w:rsidRPr="00BF0810">
        <w:rPr>
          <w:rFonts w:ascii="Times New Roman" w:hAnsi="Times New Roman" w:cs="Times New Roman"/>
          <w:snapToGrid w:val="0"/>
          <w:szCs w:val="24"/>
        </w:rPr>
        <w:t>’</w:t>
      </w:r>
      <w:r w:rsidRPr="00BF0810">
        <w:rPr>
          <w:rFonts w:ascii="Times New Roman" w:hAnsi="Times New Roman" w:cs="Times New Roman"/>
          <w:snapToGrid w:val="0"/>
          <w:szCs w:val="24"/>
        </w:rPr>
        <w:t>il y a eu violation de l</w:t>
      </w:r>
      <w:r w:rsidR="00BF0810" w:rsidRPr="00BF0810">
        <w:rPr>
          <w:rFonts w:ascii="Times New Roman" w:hAnsi="Times New Roman" w:cs="Times New Roman"/>
          <w:snapToGrid w:val="0"/>
          <w:szCs w:val="24"/>
        </w:rPr>
        <w:t>’</w:t>
      </w:r>
      <w:r w:rsidRPr="00BF0810">
        <w:rPr>
          <w:rFonts w:ascii="Times New Roman" w:hAnsi="Times New Roman" w:cs="Times New Roman"/>
          <w:snapToGrid w:val="0"/>
          <w:szCs w:val="24"/>
        </w:rPr>
        <w:t>article 13 de la Convention</w:t>
      </w:r>
      <w:r w:rsidRPr="00BF0810">
        <w:t>.</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24</w:t>
      </w:r>
      <w:r w:rsidRPr="00BF0810">
        <w:fldChar w:fldCharType="end"/>
      </w:r>
      <w:r w:rsidRPr="00BF0810">
        <w:t>.  En ce qui concerne la durée de la procédure litigieuse, les requérants se plaignent de la période allant de l</w:t>
      </w:r>
      <w:r w:rsidR="00BF0810" w:rsidRPr="00BF0810">
        <w:t>’</w:t>
      </w:r>
      <w:r w:rsidRPr="00BF0810">
        <w:t>ouverture de la procédure devant le TAR, le 14 juillet 1998, à la date d</w:t>
      </w:r>
      <w:r w:rsidR="00BF0810" w:rsidRPr="00BF0810">
        <w:t>’</w:t>
      </w:r>
      <w:r w:rsidRPr="00BF0810">
        <w:t>introduction du recours « Pinto » devant la cour d</w:t>
      </w:r>
      <w:r w:rsidR="00BF0810" w:rsidRPr="00BF0810">
        <w:t>’</w:t>
      </w:r>
      <w:r w:rsidRPr="00BF0810">
        <w:t>appel de Gênes, le 3 novembre 2011, soit une durée de treize ans pour un seul degré de juridiction. La Cour observe qu</w:t>
      </w:r>
      <w:r w:rsidR="00BF0810" w:rsidRPr="00BF0810">
        <w:t>’</w:t>
      </w:r>
      <w:r w:rsidRPr="00BF0810">
        <w:t>au cours de cette procédure les requérants ont présenté deux demandes de fixation d</w:t>
      </w:r>
      <w:r w:rsidR="00BF0810" w:rsidRPr="00BF0810">
        <w:t>’</w:t>
      </w:r>
      <w:r w:rsidRPr="00BF0810">
        <w:t>une audience, sans succès.</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25</w:t>
      </w:r>
      <w:r w:rsidRPr="00BF0810">
        <w:fldChar w:fldCharType="end"/>
      </w:r>
      <w:r w:rsidRPr="00BF0810">
        <w:t>.  Elle rappelle que le caractère raisonnable de la durée d</w:t>
      </w:r>
      <w:r w:rsidR="00BF0810" w:rsidRPr="00BF0810">
        <w:t>’</w:t>
      </w:r>
      <w:r w:rsidRPr="00BF0810">
        <w:t>une procédure s</w:t>
      </w:r>
      <w:r w:rsidR="00BF0810" w:rsidRPr="00BF0810">
        <w:t>’</w:t>
      </w:r>
      <w:r w:rsidRPr="00BF0810">
        <w:t>apprécie suivant les circonstances de la cause et eu égard aux critères consacrés par sa jurisprudence, en particulier la complexité de l</w:t>
      </w:r>
      <w:r w:rsidR="00BF0810" w:rsidRPr="00BF0810">
        <w:t>’</w:t>
      </w:r>
      <w:r w:rsidRPr="00BF0810">
        <w:t>affaire, le comportement du requérant et celui des autorités compétentes ainsi que l</w:t>
      </w:r>
      <w:r w:rsidR="00BF0810" w:rsidRPr="00BF0810">
        <w:t>’</w:t>
      </w:r>
      <w:r w:rsidRPr="00BF0810">
        <w:t>enjeu du litige pour les intéressés (voir, parmi d</w:t>
      </w:r>
      <w:r w:rsidR="00BF0810" w:rsidRPr="00BF0810">
        <w:t>’</w:t>
      </w:r>
      <w:r w:rsidRPr="00BF0810">
        <w:t xml:space="preserve">autres, </w:t>
      </w:r>
      <w:r w:rsidRPr="00BF0810">
        <w:rPr>
          <w:i/>
        </w:rPr>
        <w:t>Satakunnan Markkinapörssi Oy et Satamedia Oy c. Finlande</w:t>
      </w:r>
      <w:r w:rsidRPr="00BF0810">
        <w:t xml:space="preserve"> [GC], n</w:t>
      </w:r>
      <w:r w:rsidRPr="00BF0810">
        <w:rPr>
          <w:vertAlign w:val="superscript"/>
        </w:rPr>
        <w:t>o</w:t>
      </w:r>
      <w:r w:rsidRPr="00BF0810">
        <w:t xml:space="preserve"> 931/13, § 209, CEDH 2017 (extraits), </w:t>
      </w:r>
      <w:r w:rsidRPr="00BF0810">
        <w:rPr>
          <w:i/>
        </w:rPr>
        <w:t>Cocchiarella c. Italie</w:t>
      </w:r>
      <w:r w:rsidRPr="00BF0810">
        <w:t xml:space="preserve"> [GC], n</w:t>
      </w:r>
      <w:r w:rsidRPr="00BF0810">
        <w:rPr>
          <w:vertAlign w:val="superscript"/>
        </w:rPr>
        <w:t>o</w:t>
      </w:r>
      <w:r w:rsidRPr="00BF0810">
        <w:t> 64886/01, § 68, CEDH 2006</w:t>
      </w:r>
      <w:r w:rsidRPr="00BF0810">
        <w:noBreakHyphen/>
        <w:t>V, et</w:t>
      </w:r>
      <w:r w:rsidRPr="00BF0810">
        <w:rPr>
          <w:i/>
        </w:rPr>
        <w:t xml:space="preserve"> Frydlender c. France</w:t>
      </w:r>
      <w:r w:rsidRPr="00BF0810">
        <w:t xml:space="preserve"> [GC], n</w:t>
      </w:r>
      <w:r w:rsidRPr="00BF0810">
        <w:rPr>
          <w:vertAlign w:val="superscript"/>
        </w:rPr>
        <w:t>o</w:t>
      </w:r>
      <w:r w:rsidRPr="00BF0810">
        <w:t> 30979/96, § 43, CEDH 2000</w:t>
      </w:r>
      <w:r w:rsidRPr="00BF0810">
        <w:noBreakHyphen/>
        <w:t>VII).</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26</w:t>
      </w:r>
      <w:r w:rsidRPr="00BF0810">
        <w:fldChar w:fldCharType="end"/>
      </w:r>
      <w:r w:rsidRPr="00BF0810">
        <w:t>.  La Cour, après avoir examiné tous les éléments qui lui ont été soumis et relevant que le Gouvernement n</w:t>
      </w:r>
      <w:r w:rsidR="00BF0810" w:rsidRPr="00BF0810">
        <w:t>’</w:t>
      </w:r>
      <w:r w:rsidRPr="00BF0810">
        <w:t>a exposé aucun fait ni argument propre à justifier la durée de la procédure dans le cas présent, estime qu</w:t>
      </w:r>
      <w:r w:rsidR="00BF0810" w:rsidRPr="00BF0810">
        <w:t>’</w:t>
      </w:r>
      <w:r w:rsidRPr="00BF0810">
        <w:t>en l</w:t>
      </w:r>
      <w:r w:rsidR="00BF0810" w:rsidRPr="00BF0810">
        <w:t>’</w:t>
      </w:r>
      <w:r w:rsidRPr="00BF0810">
        <w:t>espèce la procédure litigieuse a connu une durée excessive et qu</w:t>
      </w:r>
      <w:r w:rsidR="00BF0810" w:rsidRPr="00BF0810">
        <w:t>’</w:t>
      </w:r>
      <w:r w:rsidRPr="00BF0810">
        <w:t>elle ne répond pas à l</w:t>
      </w:r>
      <w:r w:rsidR="00BF0810" w:rsidRPr="00BF0810">
        <w:t>’</w:t>
      </w:r>
      <w:r w:rsidRPr="00BF0810">
        <w:t>exigence du « délai raisonnable » au sens de sa jurisprudence bien établie (</w:t>
      </w:r>
      <w:r w:rsidRPr="00BF0810">
        <w:rPr>
          <w:i/>
        </w:rPr>
        <w:t>ibidem</w:t>
      </w:r>
      <w:r w:rsidRPr="00BF0810">
        <w:t>).</w:t>
      </w:r>
    </w:p>
    <w:p w:rsidR="00CA38B6" w:rsidRPr="00BF0810" w:rsidRDefault="00CA38B6" w:rsidP="00BF0810">
      <w:pPr>
        <w:pStyle w:val="JuPara"/>
      </w:pPr>
      <w:r w:rsidRPr="00BF0810">
        <w:t>Partant, il y a eu violation de l</w:t>
      </w:r>
      <w:r w:rsidR="00BF0810" w:rsidRPr="00BF0810">
        <w:t>’</w:t>
      </w:r>
      <w:r w:rsidRPr="00BF0810">
        <w:t>article 6 § 1.</w:t>
      </w:r>
    </w:p>
    <w:p w:rsidR="00CA38B6" w:rsidRPr="00BF0810" w:rsidRDefault="00CA38B6" w:rsidP="00BF0810">
      <w:pPr>
        <w:pStyle w:val="JuHIRoman"/>
      </w:pPr>
      <w:r w:rsidRPr="00BF0810">
        <w:t>SUR L</w:t>
      </w:r>
      <w:r w:rsidR="00BF0810" w:rsidRPr="00BF0810">
        <w:t>’</w:t>
      </w:r>
      <w:r w:rsidRPr="00BF0810">
        <w:t>APPLICATION DE L</w:t>
      </w:r>
      <w:r w:rsidR="00BF0810" w:rsidRPr="00BF0810">
        <w:t>’</w:t>
      </w:r>
      <w:r w:rsidRPr="00BF0810">
        <w:t>ARTICLE 41 DE LA CONVENTION</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27</w:t>
      </w:r>
      <w:r w:rsidRPr="00BF0810">
        <w:fldChar w:fldCharType="end"/>
      </w:r>
      <w:r w:rsidRPr="00BF0810">
        <w:t>.  Aux termes de l</w:t>
      </w:r>
      <w:r w:rsidR="00BF0810" w:rsidRPr="00BF0810">
        <w:t>’</w:t>
      </w:r>
      <w:r w:rsidRPr="00BF0810">
        <w:t>article 41 de la Convention,</w:t>
      </w:r>
    </w:p>
    <w:p w:rsidR="00CA38B6" w:rsidRPr="00BF0810" w:rsidRDefault="00CA38B6" w:rsidP="00BF0810">
      <w:pPr>
        <w:pStyle w:val="JuQuot"/>
      </w:pPr>
      <w:r w:rsidRPr="00BF0810">
        <w:t>« Si la Cour déclare qu</w:t>
      </w:r>
      <w:r w:rsidR="00BF0810" w:rsidRPr="00BF0810">
        <w:t>’</w:t>
      </w:r>
      <w:r w:rsidRPr="00BF0810">
        <w:t>il y a eu violation de la Convention ou de ses Protocoles, et si le droit interne de la Haute Partie contractante ne permet d</w:t>
      </w:r>
      <w:r w:rsidR="00BF0810" w:rsidRPr="00BF0810">
        <w:t>’</w:t>
      </w:r>
      <w:r w:rsidRPr="00BF0810">
        <w:t>effacer qu</w:t>
      </w:r>
      <w:r w:rsidR="00BF0810" w:rsidRPr="00BF0810">
        <w:t>’</w:t>
      </w:r>
      <w:r w:rsidRPr="00BF0810">
        <w:t>imparfaitement les conséquences de cette violation, la Cour accorde à la partie lésée, s</w:t>
      </w:r>
      <w:r w:rsidR="00BF0810" w:rsidRPr="00BF0810">
        <w:t>’</w:t>
      </w:r>
      <w:r w:rsidRPr="00BF0810">
        <w:t>il y a lieu, une satisfaction équitable. »</w:t>
      </w:r>
    </w:p>
    <w:p w:rsidR="00CA38B6" w:rsidRPr="00BF0810" w:rsidRDefault="00CA38B6" w:rsidP="00BF0810">
      <w:pPr>
        <w:pStyle w:val="JuPara"/>
      </w:pPr>
      <w:r w:rsidRPr="00BF0810">
        <w:lastRenderedPageBreak/>
        <w:fldChar w:fldCharType="begin"/>
      </w:r>
      <w:r w:rsidRPr="00BF0810">
        <w:instrText xml:space="preserve"> SEQ level0 \*arabic </w:instrText>
      </w:r>
      <w:r w:rsidRPr="00BF0810">
        <w:fldChar w:fldCharType="separate"/>
      </w:r>
      <w:r w:rsidR="00BF0810" w:rsidRPr="00BF0810">
        <w:rPr>
          <w:noProof/>
        </w:rPr>
        <w:t>28</w:t>
      </w:r>
      <w:r w:rsidRPr="00BF0810">
        <w:fldChar w:fldCharType="end"/>
      </w:r>
      <w:r w:rsidRPr="00BF0810">
        <w:t>.  Les requérants réclament chacun 19 500 euros (EUR) pour préjudice moral.</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29</w:t>
      </w:r>
      <w:r w:rsidRPr="00BF0810">
        <w:fldChar w:fldCharType="end"/>
      </w:r>
      <w:r w:rsidRPr="00BF0810">
        <w:t>.  Le Gouvernement n</w:t>
      </w:r>
      <w:r w:rsidR="00BF0810" w:rsidRPr="00BF0810">
        <w:t>’</w:t>
      </w:r>
      <w:r w:rsidRPr="00BF0810">
        <w:t>a pas pris position à cet égard.</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30</w:t>
      </w:r>
      <w:r w:rsidRPr="00BF0810">
        <w:fldChar w:fldCharType="end"/>
      </w:r>
      <w:r w:rsidRPr="00BF0810">
        <w:t>.  La Cour estime qu</w:t>
      </w:r>
      <w:r w:rsidR="00BF0810" w:rsidRPr="00BF0810">
        <w:t>’</w:t>
      </w:r>
      <w:r w:rsidRPr="00BF0810">
        <w:t>il y a lieu d</w:t>
      </w:r>
      <w:r w:rsidR="00BF0810" w:rsidRPr="00BF0810">
        <w:t>’</w:t>
      </w:r>
      <w:r w:rsidRPr="00BF0810">
        <w:t>octroyer à chaque requérant 11 200 EUR pour préjudice moral.</w:t>
      </w:r>
    </w:p>
    <w:p w:rsidR="00CA38B6" w:rsidRPr="00BF0810" w:rsidRDefault="00CA38B6" w:rsidP="00BF0810">
      <w:pPr>
        <w:pStyle w:val="JuHA"/>
      </w:pPr>
      <w:r w:rsidRPr="00BF0810">
        <w:t>Frais et dépens</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31</w:t>
      </w:r>
      <w:r w:rsidRPr="00BF0810">
        <w:fldChar w:fldCharType="end"/>
      </w:r>
      <w:r w:rsidRPr="00BF0810">
        <w:t>.  Les requérants demandent également 16 326,55 EUR pour les frais et dépens qu</w:t>
      </w:r>
      <w:r w:rsidR="00BF0810" w:rsidRPr="00BF0810">
        <w:t>’</w:t>
      </w:r>
      <w:r w:rsidRPr="00BF0810">
        <w:t>ils auraient engagés devant les juridictions internes et devant la Cour.</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32</w:t>
      </w:r>
      <w:r w:rsidRPr="00BF0810">
        <w:fldChar w:fldCharType="end"/>
      </w:r>
      <w:r w:rsidRPr="00BF0810">
        <w:t>.  Le Gouvernement n</w:t>
      </w:r>
      <w:r w:rsidR="00BF0810" w:rsidRPr="00BF0810">
        <w:t>’</w:t>
      </w:r>
      <w:r w:rsidRPr="00BF0810">
        <w:t>a pas pris position à cet égard.</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33</w:t>
      </w:r>
      <w:r w:rsidRPr="00BF0810">
        <w:fldChar w:fldCharType="end"/>
      </w:r>
      <w:r w:rsidRPr="00BF0810">
        <w:t>.  Compte tenu des documents dont elle dispose et de sa jurisprudence, la Cour estime raisonnable d</w:t>
      </w:r>
      <w:r w:rsidR="00BF0810" w:rsidRPr="00BF0810">
        <w:t>’</w:t>
      </w:r>
      <w:r w:rsidRPr="00BF0810">
        <w:t>accorder aux requérants, tous frais confondus, la somme de 1 000 EUR.</w:t>
      </w:r>
    </w:p>
    <w:p w:rsidR="00CA38B6" w:rsidRPr="00BF0810" w:rsidRDefault="00CA38B6" w:rsidP="00BF0810">
      <w:pPr>
        <w:pStyle w:val="JuHA"/>
      </w:pPr>
      <w:r w:rsidRPr="00BF0810">
        <w:t>Intérêts moratoires</w:t>
      </w:r>
    </w:p>
    <w:p w:rsidR="00CA38B6" w:rsidRPr="00BF0810" w:rsidRDefault="00CA38B6" w:rsidP="00BF0810">
      <w:pPr>
        <w:pStyle w:val="JuPara"/>
      </w:pPr>
      <w:r w:rsidRPr="00BF0810">
        <w:fldChar w:fldCharType="begin"/>
      </w:r>
      <w:r w:rsidRPr="00BF0810">
        <w:instrText xml:space="preserve"> SEQ level0 \*arabic </w:instrText>
      </w:r>
      <w:r w:rsidRPr="00BF0810">
        <w:fldChar w:fldCharType="separate"/>
      </w:r>
      <w:r w:rsidR="00BF0810" w:rsidRPr="00BF0810">
        <w:rPr>
          <w:noProof/>
        </w:rPr>
        <w:t>34</w:t>
      </w:r>
      <w:r w:rsidRPr="00BF0810">
        <w:fldChar w:fldCharType="end"/>
      </w:r>
      <w:r w:rsidRPr="00BF0810">
        <w:t>.  La Cour juge approprié de calquer le taux des intérêts moratoires sur le taux d</w:t>
      </w:r>
      <w:r w:rsidR="00BF0810" w:rsidRPr="00BF0810">
        <w:t>’</w:t>
      </w:r>
      <w:r w:rsidRPr="00BF0810">
        <w:t>intérêt de la facilité de prêt marginal de la Banque centrale européenne majoré de trois points de pourcentage.</w:t>
      </w:r>
    </w:p>
    <w:p w:rsidR="00CA38B6" w:rsidRPr="00BF0810" w:rsidRDefault="00CA38B6" w:rsidP="00BF0810">
      <w:pPr>
        <w:pStyle w:val="JuHHead"/>
      </w:pPr>
      <w:r w:rsidRPr="00BF0810">
        <w:t>PAR CES MOTIFS, LA COUR, À L</w:t>
      </w:r>
      <w:r w:rsidR="00BF0810" w:rsidRPr="00BF0810">
        <w:t>’</w:t>
      </w:r>
      <w:r w:rsidRPr="00BF0810">
        <w:t>UNANIMITÉ,</w:t>
      </w:r>
    </w:p>
    <w:p w:rsidR="00CA38B6" w:rsidRPr="00BF0810" w:rsidRDefault="00CA38B6" w:rsidP="00BF0810">
      <w:pPr>
        <w:pStyle w:val="JuList"/>
      </w:pPr>
      <w:r w:rsidRPr="00BF0810">
        <w:rPr>
          <w:i/>
        </w:rPr>
        <w:t>Déclare</w:t>
      </w:r>
      <w:r w:rsidRPr="00BF0810">
        <w:t xml:space="preserve"> la requête recevable ;</w:t>
      </w:r>
    </w:p>
    <w:p w:rsidR="00CA38B6" w:rsidRPr="00BF0810" w:rsidRDefault="00CA38B6" w:rsidP="00BF0810">
      <w:pPr>
        <w:pStyle w:val="JuList"/>
      </w:pPr>
      <w:r w:rsidRPr="00BF0810">
        <w:rPr>
          <w:i/>
        </w:rPr>
        <w:t>Dit</w:t>
      </w:r>
      <w:r w:rsidRPr="00BF0810">
        <w:t xml:space="preserve"> qu</w:t>
      </w:r>
      <w:r w:rsidR="00BF0810" w:rsidRPr="00BF0810">
        <w:t>’</w:t>
      </w:r>
      <w:r w:rsidRPr="00BF0810">
        <w:t>il y a eu violation de l</w:t>
      </w:r>
      <w:r w:rsidR="00BF0810" w:rsidRPr="00BF0810">
        <w:t>’</w:t>
      </w:r>
      <w:r w:rsidRPr="00BF0810">
        <w:t>article 6 § 1 de la Convention ;</w:t>
      </w:r>
    </w:p>
    <w:p w:rsidR="00CA38B6" w:rsidRPr="00BF0810" w:rsidRDefault="00CA38B6" w:rsidP="00BF0810">
      <w:pPr>
        <w:pStyle w:val="JuList"/>
      </w:pPr>
      <w:r w:rsidRPr="00BF0810">
        <w:rPr>
          <w:i/>
        </w:rPr>
        <w:t>Dit</w:t>
      </w:r>
      <w:r w:rsidRPr="00BF0810">
        <w:t xml:space="preserve"> qu</w:t>
      </w:r>
      <w:r w:rsidR="00BF0810" w:rsidRPr="00BF0810">
        <w:t>’</w:t>
      </w:r>
      <w:r w:rsidRPr="00BF0810">
        <w:t>il y a eu violation de l</w:t>
      </w:r>
      <w:r w:rsidR="00BF0810" w:rsidRPr="00BF0810">
        <w:t>’</w:t>
      </w:r>
      <w:r w:rsidRPr="00BF0810">
        <w:t>article 13 de la Convention ;</w:t>
      </w:r>
    </w:p>
    <w:p w:rsidR="00CA38B6" w:rsidRPr="00BF0810" w:rsidRDefault="00CA38B6" w:rsidP="00BF0810">
      <w:pPr>
        <w:pStyle w:val="JuList"/>
      </w:pPr>
      <w:r w:rsidRPr="00BF0810">
        <w:rPr>
          <w:i/>
        </w:rPr>
        <w:t>Dit</w:t>
      </w:r>
    </w:p>
    <w:p w:rsidR="00CA38B6" w:rsidRPr="00BF0810" w:rsidRDefault="00CA38B6" w:rsidP="00BF0810">
      <w:pPr>
        <w:pStyle w:val="JuLista"/>
      </w:pPr>
      <w:r w:rsidRPr="00BF0810">
        <w:t>que l</w:t>
      </w:r>
      <w:r w:rsidR="00BF0810" w:rsidRPr="00BF0810">
        <w:t>’</w:t>
      </w:r>
      <w:r w:rsidRPr="00BF0810">
        <w:t>État défendeur doit verser, dans les trois mois, les sommes suivantes :</w:t>
      </w:r>
    </w:p>
    <w:p w:rsidR="00CA38B6" w:rsidRPr="00BF0810" w:rsidRDefault="00CA38B6" w:rsidP="00BF0810">
      <w:pPr>
        <w:pStyle w:val="JuListi"/>
        <w:rPr>
          <w:lang w:eastAsia="en-GB"/>
        </w:rPr>
      </w:pPr>
      <w:r w:rsidRPr="00BF0810">
        <w:rPr>
          <w:lang w:eastAsia="en-GB"/>
        </w:rPr>
        <w:t>11</w:t>
      </w:r>
      <w:r w:rsidR="002409E2" w:rsidRPr="00BF0810">
        <w:rPr>
          <w:lang w:eastAsia="en-GB"/>
        </w:rPr>
        <w:t> </w:t>
      </w:r>
      <w:r w:rsidRPr="00BF0810">
        <w:rPr>
          <w:lang w:eastAsia="en-GB"/>
        </w:rPr>
        <w:t>200 EUR (onze mille deux cents euros)</w:t>
      </w:r>
      <w:r w:rsidRPr="00BF0810">
        <w:t xml:space="preserve"> à chacun des requérants</w:t>
      </w:r>
      <w:r w:rsidRPr="00BF0810">
        <w:rPr>
          <w:lang w:eastAsia="en-GB"/>
        </w:rPr>
        <w:t>, plus tout montant pouvant être dû à titre d</w:t>
      </w:r>
      <w:r w:rsidR="00BF0810" w:rsidRPr="00BF0810">
        <w:rPr>
          <w:lang w:eastAsia="en-GB"/>
        </w:rPr>
        <w:t>’</w:t>
      </w:r>
      <w:r w:rsidRPr="00BF0810">
        <w:rPr>
          <w:lang w:eastAsia="en-GB"/>
        </w:rPr>
        <w:t>impôt sur cette somme, pour dommage moral ;</w:t>
      </w:r>
    </w:p>
    <w:p w:rsidR="00CA38B6" w:rsidRPr="00BF0810" w:rsidRDefault="00CA38B6" w:rsidP="00BF0810">
      <w:pPr>
        <w:pStyle w:val="JuListi"/>
        <w:rPr>
          <w:lang w:eastAsia="en-GB"/>
        </w:rPr>
      </w:pPr>
      <w:r w:rsidRPr="00BF0810">
        <w:rPr>
          <w:lang w:eastAsia="en-GB"/>
        </w:rPr>
        <w:t>1 000 EUR (mille euros)</w:t>
      </w:r>
      <w:r w:rsidRPr="00BF0810">
        <w:t xml:space="preserve"> aux requérants</w:t>
      </w:r>
      <w:r w:rsidRPr="00BF0810">
        <w:rPr>
          <w:lang w:eastAsia="en-GB"/>
        </w:rPr>
        <w:t>, plus tout montant pouvant être dû par eux à titre d</w:t>
      </w:r>
      <w:r w:rsidR="00BF0810" w:rsidRPr="00BF0810">
        <w:rPr>
          <w:lang w:eastAsia="en-GB"/>
        </w:rPr>
        <w:t>’</w:t>
      </w:r>
      <w:r w:rsidRPr="00BF0810">
        <w:rPr>
          <w:lang w:eastAsia="en-GB"/>
        </w:rPr>
        <w:t>impôt sur cette somme, pour frais et dépens ;</w:t>
      </w:r>
    </w:p>
    <w:p w:rsidR="00CA38B6" w:rsidRPr="00BF0810" w:rsidRDefault="00CA38B6" w:rsidP="00BF0810">
      <w:pPr>
        <w:pStyle w:val="JuLista"/>
      </w:pPr>
      <w:r w:rsidRPr="00BF0810">
        <w:t>qu</w:t>
      </w:r>
      <w:r w:rsidR="00BF0810" w:rsidRPr="00BF0810">
        <w:t>’</w:t>
      </w:r>
      <w:r w:rsidRPr="00BF0810">
        <w:t>à compter de l</w:t>
      </w:r>
      <w:r w:rsidR="00BF0810" w:rsidRPr="00BF0810">
        <w:t>’</w:t>
      </w:r>
      <w:r w:rsidRPr="00BF0810">
        <w:t>expiration dudit délai et jusqu</w:t>
      </w:r>
      <w:r w:rsidR="00BF0810" w:rsidRPr="00BF0810">
        <w:t>’</w:t>
      </w:r>
      <w:r w:rsidRPr="00BF0810">
        <w:t>au versement, ces montants seront à majorer d</w:t>
      </w:r>
      <w:r w:rsidR="00BF0810" w:rsidRPr="00BF0810">
        <w:t>’</w:t>
      </w:r>
      <w:r w:rsidRPr="00BF0810">
        <w:t>un intérêt simple à un taux égal à celui de la facilité de prêt marginal de la Banque centrale européenne applicable pendant cette période, augmenté de trois points de pourcentage ;</w:t>
      </w:r>
    </w:p>
    <w:p w:rsidR="00876F03" w:rsidRPr="00BF0810" w:rsidRDefault="00CA38B6" w:rsidP="00BF0810">
      <w:pPr>
        <w:pStyle w:val="JuList"/>
      </w:pPr>
      <w:r w:rsidRPr="00BF0810">
        <w:rPr>
          <w:i/>
        </w:rPr>
        <w:lastRenderedPageBreak/>
        <w:t>Rejette</w:t>
      </w:r>
      <w:r w:rsidRPr="00BF0810">
        <w:t xml:space="preserve"> la demande de satisfaction équitable pour le surplus.</w:t>
      </w:r>
    </w:p>
    <w:p w:rsidR="00893F30" w:rsidRPr="00BF0810" w:rsidRDefault="00893F30" w:rsidP="00BF0810">
      <w:pPr>
        <w:pStyle w:val="JuParaLast"/>
      </w:pPr>
      <w:r w:rsidRPr="00BF0810">
        <w:t xml:space="preserve">Fait en français, puis communiqué par écrit le </w:t>
      </w:r>
      <w:r w:rsidR="00CA38B6" w:rsidRPr="00BF0810">
        <w:t>5 décembre 2019</w:t>
      </w:r>
      <w:r w:rsidRPr="00BF0810">
        <w:t>, en application de l</w:t>
      </w:r>
      <w:r w:rsidR="00BF0810" w:rsidRPr="00BF0810">
        <w:t>’</w:t>
      </w:r>
      <w:r w:rsidRPr="00BF0810">
        <w:t>article 77 §§ 2 et 3 du règlement.</w:t>
      </w:r>
    </w:p>
    <w:p w:rsidR="00876F03" w:rsidRPr="00BF0810" w:rsidRDefault="00CA38B6" w:rsidP="00BF0810">
      <w:pPr>
        <w:pStyle w:val="JuSigned"/>
        <w:ind w:firstLine="142"/>
      </w:pPr>
      <w:r w:rsidRPr="00BF0810">
        <w:t>Renata Degener</w:t>
      </w:r>
      <w:r w:rsidR="004344E6" w:rsidRPr="00BF0810">
        <w:tab/>
      </w:r>
      <w:r w:rsidRPr="00BF0810">
        <w:rPr>
          <w:szCs w:val="24"/>
        </w:rPr>
        <w:t xml:space="preserve">Pere Pastor Vilanova </w:t>
      </w:r>
      <w:r w:rsidR="004344E6" w:rsidRPr="00BF0810">
        <w:br/>
      </w:r>
      <w:r w:rsidR="004344E6" w:rsidRPr="00BF0810">
        <w:tab/>
      </w:r>
      <w:r w:rsidRPr="00BF0810">
        <w:t>Greffière adjointe</w:t>
      </w:r>
      <w:r w:rsidR="004344E6" w:rsidRPr="00BF0810">
        <w:tab/>
      </w:r>
      <w:r w:rsidRPr="00BF0810">
        <w:t>Président</w:t>
      </w:r>
    </w:p>
    <w:p w:rsidR="00A45C91" w:rsidRPr="00BF0810" w:rsidRDefault="00A45C91" w:rsidP="00BF0810">
      <w:pPr>
        <w:pStyle w:val="JuPara"/>
      </w:pPr>
    </w:p>
    <w:sectPr w:rsidR="00A45C91" w:rsidRPr="00BF0810">
      <w:headerReference w:type="even" r:id="rId18"/>
      <w:headerReference w:type="default" r:id="rId19"/>
      <w:footerReference w:type="default" r:id="rId20"/>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1B" w:rsidRPr="00891107" w:rsidRDefault="009B741B" w:rsidP="00516B59">
      <w:r w:rsidRPr="00891107">
        <w:separator/>
      </w:r>
    </w:p>
  </w:endnote>
  <w:endnote w:type="continuationSeparator" w:id="0">
    <w:p w:rsidR="009B741B" w:rsidRPr="00891107" w:rsidRDefault="009B741B" w:rsidP="00516B59">
      <w:r w:rsidRPr="008911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B6" w:rsidRDefault="00CA38B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B6" w:rsidRPr="00150BFA" w:rsidRDefault="00CA38B6" w:rsidP="0020718E">
    <w:pPr>
      <w:jc w:val="center"/>
    </w:pPr>
    <w:r>
      <w:rPr>
        <w:noProof/>
        <w:lang w:val="it-IT" w:eastAsia="it-IT"/>
      </w:rPr>
      <w:drawing>
        <wp:inline distT="0" distB="0" distL="0" distR="0" wp14:anchorId="382490DD" wp14:editId="6DD63098">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2D5C" w:rsidRPr="00891107" w:rsidRDefault="009B741B" w:rsidP="00F27D13">
    <w:pPr>
      <w:pStyle w:val="Pidipagina"/>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B6" w:rsidRDefault="00CA38B6">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5C" w:rsidRPr="00D01935" w:rsidRDefault="009B741B" w:rsidP="00C419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1B" w:rsidRPr="00891107" w:rsidRDefault="009B741B" w:rsidP="00516B59">
      <w:r w:rsidRPr="00891107">
        <w:separator/>
      </w:r>
    </w:p>
  </w:footnote>
  <w:footnote w:type="continuationSeparator" w:id="0">
    <w:p w:rsidR="009B741B" w:rsidRPr="00891107" w:rsidRDefault="009B741B" w:rsidP="00516B59">
      <w:r w:rsidRPr="0089110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B6" w:rsidRDefault="00CA38B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B6" w:rsidRPr="00A45145" w:rsidRDefault="00CA38B6" w:rsidP="00A45145">
    <w:pPr>
      <w:jc w:val="center"/>
    </w:pPr>
    <w:r>
      <w:rPr>
        <w:noProof/>
        <w:lang w:val="it-IT" w:eastAsia="it-IT"/>
      </w:rPr>
      <w:drawing>
        <wp:inline distT="0" distB="0" distL="0" distR="0" wp14:anchorId="285C4226" wp14:editId="7662675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2D5C" w:rsidRPr="00891107" w:rsidRDefault="009B741B" w:rsidP="009840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B6" w:rsidRDefault="00CA38B6">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5C" w:rsidRPr="001E753F" w:rsidRDefault="00CA38B6" w:rsidP="00A21624">
    <w:pPr>
      <w:pStyle w:val="JuHeader"/>
    </w:pPr>
    <w:r>
      <w:rPr>
        <w:rStyle w:val="Numeropagina"/>
        <w:lang w:val="en-US"/>
      </w:rPr>
      <w:fldChar w:fldCharType="begin"/>
    </w:r>
    <w:r w:rsidRPr="001E753F">
      <w:rPr>
        <w:rStyle w:val="Numeropagina"/>
      </w:rPr>
      <w:instrText xml:space="preserve"> PAGE </w:instrText>
    </w:r>
    <w:r>
      <w:rPr>
        <w:rStyle w:val="Numeropagina"/>
        <w:lang w:val="en-US"/>
      </w:rPr>
      <w:fldChar w:fldCharType="separate"/>
    </w:r>
    <w:r w:rsidR="0084306B">
      <w:rPr>
        <w:rStyle w:val="Numeropagina"/>
        <w:noProof/>
      </w:rPr>
      <w:t>6</w:t>
    </w:r>
    <w:r>
      <w:rPr>
        <w:rStyle w:val="Numeropagina"/>
        <w:lang w:val="en-US"/>
      </w:rPr>
      <w:fldChar w:fldCharType="end"/>
    </w:r>
    <w:r w:rsidR="007971FF" w:rsidRPr="001E753F">
      <w:tab/>
    </w:r>
    <w:r w:rsidR="00A21624" w:rsidRPr="001E753F">
      <w:t>ARRÊT</w:t>
    </w:r>
    <w:r w:rsidR="00256F45" w:rsidRPr="001E753F">
      <w:t xml:space="preserve"> </w:t>
    </w:r>
    <w:r w:rsidRPr="001E753F">
      <w:t>SCERVINO ET SCAGLIONI c. ITALIE</w:t>
    </w:r>
    <w:r w:rsidRPr="001E753F">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5C" w:rsidRPr="00F22D5C" w:rsidRDefault="007612E2" w:rsidP="00522ABA">
    <w:pPr>
      <w:pStyle w:val="JuHeader"/>
      <w:jc w:val="both"/>
    </w:pPr>
    <w:r>
      <w:tab/>
    </w:r>
    <w:r w:rsidR="00256F45" w:rsidRPr="001E753F">
      <w:t>ARRÊT</w:t>
    </w:r>
    <w:r w:rsidR="00162967" w:rsidRPr="001E753F">
      <w:t xml:space="preserve"> </w:t>
    </w:r>
    <w:r w:rsidR="00CA38B6" w:rsidRPr="001E753F">
      <w:t>SCERVINO ET SCAGLIONI c. ITALIE</w:t>
    </w:r>
    <w:r w:rsidR="007971FF" w:rsidRPr="001E753F">
      <w:t xml:space="preserve"> </w:t>
    </w:r>
    <w:r w:rsidR="007971FF" w:rsidRPr="007100AD">
      <w:tab/>
    </w:r>
    <w:r w:rsidR="00CA38B6">
      <w:rPr>
        <w:rStyle w:val="Numeropagina"/>
      </w:rPr>
      <w:fldChar w:fldCharType="begin"/>
    </w:r>
    <w:r w:rsidR="00CA38B6">
      <w:rPr>
        <w:rStyle w:val="Numeropagina"/>
      </w:rPr>
      <w:instrText xml:space="preserve"> PAGE </w:instrText>
    </w:r>
    <w:r w:rsidR="00CA38B6">
      <w:rPr>
        <w:rStyle w:val="Numeropagina"/>
      </w:rPr>
      <w:fldChar w:fldCharType="separate"/>
    </w:r>
    <w:r w:rsidR="0084306B">
      <w:rPr>
        <w:rStyle w:val="Numeropagina"/>
        <w:noProof/>
      </w:rPr>
      <w:t>5</w:t>
    </w:r>
    <w:r w:rsidR="00CA38B6">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CA38B6"/>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9D8"/>
    <w:rsid w:val="000F7851"/>
    <w:rsid w:val="00104E23"/>
    <w:rsid w:val="00111B0C"/>
    <w:rsid w:val="00117CD2"/>
    <w:rsid w:val="00120D6C"/>
    <w:rsid w:val="001257EC"/>
    <w:rsid w:val="00133D33"/>
    <w:rsid w:val="00134D64"/>
    <w:rsid w:val="00135A30"/>
    <w:rsid w:val="0013612C"/>
    <w:rsid w:val="00137FF6"/>
    <w:rsid w:val="00141650"/>
    <w:rsid w:val="00162967"/>
    <w:rsid w:val="00162A12"/>
    <w:rsid w:val="00166530"/>
    <w:rsid w:val="001832BD"/>
    <w:rsid w:val="001943B5"/>
    <w:rsid w:val="00194C5B"/>
    <w:rsid w:val="00195134"/>
    <w:rsid w:val="001A145B"/>
    <w:rsid w:val="001A674C"/>
    <w:rsid w:val="001B3B24"/>
    <w:rsid w:val="001C0F98"/>
    <w:rsid w:val="001C2A42"/>
    <w:rsid w:val="001D63ED"/>
    <w:rsid w:val="001D7348"/>
    <w:rsid w:val="001E035B"/>
    <w:rsid w:val="001E0961"/>
    <w:rsid w:val="001E3EAE"/>
    <w:rsid w:val="001E6F32"/>
    <w:rsid w:val="001E753F"/>
    <w:rsid w:val="001F2145"/>
    <w:rsid w:val="001F39F4"/>
    <w:rsid w:val="001F6262"/>
    <w:rsid w:val="001F67B0"/>
    <w:rsid w:val="001F7B3D"/>
    <w:rsid w:val="00205F9F"/>
    <w:rsid w:val="00210338"/>
    <w:rsid w:val="002115FC"/>
    <w:rsid w:val="00212184"/>
    <w:rsid w:val="0021423C"/>
    <w:rsid w:val="00230D00"/>
    <w:rsid w:val="00231364"/>
    <w:rsid w:val="00231DF7"/>
    <w:rsid w:val="00231FD1"/>
    <w:rsid w:val="002339E0"/>
    <w:rsid w:val="00233CF8"/>
    <w:rsid w:val="0023575D"/>
    <w:rsid w:val="00237148"/>
    <w:rsid w:val="002409E2"/>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7B4F"/>
    <w:rsid w:val="003710C8"/>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27D"/>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172B0"/>
    <w:rsid w:val="00723580"/>
    <w:rsid w:val="00723755"/>
    <w:rsid w:val="007244A0"/>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0C7B"/>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306B"/>
    <w:rsid w:val="00845723"/>
    <w:rsid w:val="00851EF9"/>
    <w:rsid w:val="008577FD"/>
    <w:rsid w:val="00860B03"/>
    <w:rsid w:val="0086497A"/>
    <w:rsid w:val="008713A1"/>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75039"/>
    <w:rsid w:val="00977227"/>
    <w:rsid w:val="0098228B"/>
    <w:rsid w:val="009828DA"/>
    <w:rsid w:val="00985BAB"/>
    <w:rsid w:val="009B1B5F"/>
    <w:rsid w:val="009B6673"/>
    <w:rsid w:val="009B741B"/>
    <w:rsid w:val="009C191B"/>
    <w:rsid w:val="009C2BD6"/>
    <w:rsid w:val="009D2F52"/>
    <w:rsid w:val="009E16D2"/>
    <w:rsid w:val="009E1F32"/>
    <w:rsid w:val="009E776C"/>
    <w:rsid w:val="00A132AD"/>
    <w:rsid w:val="00A1726E"/>
    <w:rsid w:val="00A204CF"/>
    <w:rsid w:val="00A21624"/>
    <w:rsid w:val="00A23D49"/>
    <w:rsid w:val="00A27004"/>
    <w:rsid w:val="00A30C29"/>
    <w:rsid w:val="00A34DD6"/>
    <w:rsid w:val="00A36819"/>
    <w:rsid w:val="00A36989"/>
    <w:rsid w:val="00A43628"/>
    <w:rsid w:val="00A43AA3"/>
    <w:rsid w:val="00A45C91"/>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C00C2"/>
    <w:rsid w:val="00AC5872"/>
    <w:rsid w:val="00AE0A2E"/>
    <w:rsid w:val="00AE354C"/>
    <w:rsid w:val="00AF4B07"/>
    <w:rsid w:val="00AF6186"/>
    <w:rsid w:val="00AF7A3A"/>
    <w:rsid w:val="00B009F4"/>
    <w:rsid w:val="00B160DB"/>
    <w:rsid w:val="00B20836"/>
    <w:rsid w:val="00B235BB"/>
    <w:rsid w:val="00B25320"/>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0810"/>
    <w:rsid w:val="00BF4109"/>
    <w:rsid w:val="00BF4CC3"/>
    <w:rsid w:val="00C00E59"/>
    <w:rsid w:val="00C054C7"/>
    <w:rsid w:val="00C057B5"/>
    <w:rsid w:val="00C22687"/>
    <w:rsid w:val="00C25983"/>
    <w:rsid w:val="00C32E4D"/>
    <w:rsid w:val="00C333A0"/>
    <w:rsid w:val="00C36408"/>
    <w:rsid w:val="00C36A81"/>
    <w:rsid w:val="00C41974"/>
    <w:rsid w:val="00C53F4A"/>
    <w:rsid w:val="00C54125"/>
    <w:rsid w:val="00C55B54"/>
    <w:rsid w:val="00C6098E"/>
    <w:rsid w:val="00C6152C"/>
    <w:rsid w:val="00C74810"/>
    <w:rsid w:val="00C81ACF"/>
    <w:rsid w:val="00C90D68"/>
    <w:rsid w:val="00C939FE"/>
    <w:rsid w:val="00CA38B6"/>
    <w:rsid w:val="00CA4BDA"/>
    <w:rsid w:val="00CA7C61"/>
    <w:rsid w:val="00CB1F66"/>
    <w:rsid w:val="00CB2951"/>
    <w:rsid w:val="00CD282B"/>
    <w:rsid w:val="00CD36C7"/>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7BE0"/>
    <w:rsid w:val="00EC315E"/>
    <w:rsid w:val="00EC58D1"/>
    <w:rsid w:val="00ED077C"/>
    <w:rsid w:val="00ED1190"/>
    <w:rsid w:val="00ED6544"/>
    <w:rsid w:val="00EE0277"/>
    <w:rsid w:val="00EE3E00"/>
    <w:rsid w:val="00EE5DD2"/>
    <w:rsid w:val="00EF6A6F"/>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D21C26"/>
    <w:rPr>
      <w:rFonts w:eastAsiaTheme="minorEastAsia"/>
      <w:sz w:val="24"/>
      <w:lang w:val="fr-FR"/>
    </w:rPr>
  </w:style>
  <w:style w:type="paragraph" w:styleId="Titolo1">
    <w:name w:val="heading 1"/>
    <w:basedOn w:val="Normale"/>
    <w:next w:val="Normale"/>
    <w:link w:val="Titolo1Carattere"/>
    <w:uiPriority w:val="99"/>
    <w:semiHidden/>
    <w:rsid w:val="00D21C2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21C2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21C2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21C2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D21C26"/>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D21C2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D21C26"/>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D21C2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D21C2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21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1C26"/>
    <w:rPr>
      <w:rFonts w:ascii="Tahoma" w:eastAsiaTheme="minorEastAsia" w:hAnsi="Tahoma" w:cs="Tahoma"/>
      <w:sz w:val="16"/>
      <w:szCs w:val="16"/>
      <w:lang w:val="fr-FR"/>
    </w:rPr>
  </w:style>
  <w:style w:type="character" w:styleId="Titolodellibro">
    <w:name w:val="Book Title"/>
    <w:uiPriority w:val="99"/>
    <w:semiHidden/>
    <w:qFormat/>
    <w:rsid w:val="00D21C26"/>
    <w:rPr>
      <w:i/>
      <w:iCs/>
      <w:smallCaps/>
      <w:spacing w:val="5"/>
    </w:rPr>
  </w:style>
  <w:style w:type="paragraph" w:customStyle="1" w:styleId="JuHeader">
    <w:name w:val="Ju_Header"/>
    <w:aliases w:val="_Header"/>
    <w:basedOn w:val="Intestazione"/>
    <w:uiPriority w:val="29"/>
    <w:qFormat/>
    <w:rsid w:val="00D21C26"/>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D21C26"/>
    <w:pPr>
      <w:numPr>
        <w:numId w:val="0"/>
      </w:numPr>
      <w:ind w:left="340"/>
    </w:pPr>
  </w:style>
  <w:style w:type="character" w:styleId="Enfasigrassetto">
    <w:name w:val="Strong"/>
    <w:uiPriority w:val="99"/>
    <w:semiHidden/>
    <w:qFormat/>
    <w:rsid w:val="00D21C26"/>
    <w:rPr>
      <w:b/>
      <w:bCs/>
    </w:rPr>
  </w:style>
  <w:style w:type="paragraph" w:styleId="Nessunaspaziatura">
    <w:name w:val="No Spacing"/>
    <w:basedOn w:val="Normale"/>
    <w:link w:val="NessunaspaziaturaCarattere"/>
    <w:semiHidden/>
    <w:qFormat/>
    <w:rsid w:val="00D21C26"/>
  </w:style>
  <w:style w:type="character" w:customStyle="1" w:styleId="NessunaspaziaturaCarattere">
    <w:name w:val="Nessuna spaziatura Carattere"/>
    <w:basedOn w:val="Carpredefinitoparagrafo"/>
    <w:link w:val="Nessunaspaziatura"/>
    <w:semiHidden/>
    <w:rsid w:val="00D21C26"/>
    <w:rPr>
      <w:rFonts w:eastAsiaTheme="minorEastAsia"/>
      <w:sz w:val="24"/>
      <w:lang w:val="fr-FR"/>
    </w:rPr>
  </w:style>
  <w:style w:type="paragraph" w:customStyle="1" w:styleId="JuQuot">
    <w:name w:val="Ju_Quot"/>
    <w:aliases w:val="_Quote"/>
    <w:basedOn w:val="NormalJustified"/>
    <w:qFormat/>
    <w:rsid w:val="00D21C26"/>
    <w:pPr>
      <w:spacing w:before="120" w:after="120"/>
      <w:ind w:left="425" w:firstLine="142"/>
    </w:pPr>
    <w:rPr>
      <w:sz w:val="20"/>
    </w:rPr>
  </w:style>
  <w:style w:type="paragraph" w:customStyle="1" w:styleId="JuList">
    <w:name w:val="Ju_List"/>
    <w:aliases w:val="_List_1"/>
    <w:basedOn w:val="NormalJustified"/>
    <w:uiPriority w:val="23"/>
    <w:qFormat/>
    <w:rsid w:val="00D21C26"/>
    <w:pPr>
      <w:numPr>
        <w:numId w:val="2"/>
      </w:numPr>
      <w:spacing w:before="280" w:after="60"/>
    </w:pPr>
    <w:rPr>
      <w:rFonts w:eastAsiaTheme="minorHAnsi"/>
    </w:rPr>
  </w:style>
  <w:style w:type="paragraph" w:customStyle="1" w:styleId="JuLista">
    <w:name w:val="Ju_List_a"/>
    <w:aliases w:val="_List_2"/>
    <w:basedOn w:val="NormalJustified"/>
    <w:uiPriority w:val="23"/>
    <w:rsid w:val="00D21C26"/>
    <w:pPr>
      <w:numPr>
        <w:ilvl w:val="1"/>
        <w:numId w:val="2"/>
      </w:numPr>
    </w:pPr>
  </w:style>
  <w:style w:type="paragraph" w:customStyle="1" w:styleId="JuListi">
    <w:name w:val="Ju_List_i"/>
    <w:aliases w:val="_List_3"/>
    <w:basedOn w:val="NormalJustified"/>
    <w:uiPriority w:val="23"/>
    <w:rsid w:val="00D21C26"/>
    <w:pPr>
      <w:numPr>
        <w:ilvl w:val="2"/>
        <w:numId w:val="2"/>
      </w:numPr>
    </w:pPr>
  </w:style>
  <w:style w:type="paragraph" w:customStyle="1" w:styleId="DecHTitle">
    <w:name w:val="Dec_H_Title"/>
    <w:aliases w:val="_Title_1"/>
    <w:basedOn w:val="JuPara"/>
    <w:next w:val="JuPara"/>
    <w:uiPriority w:val="35"/>
    <w:qFormat/>
    <w:rsid w:val="00D21C26"/>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20"/>
    <w:qFormat/>
    <w:rsid w:val="00D21C26"/>
    <w:pPr>
      <w:keepNext/>
      <w:spacing w:before="100" w:beforeAutospacing="1" w:after="120"/>
      <w:contextualSpacing/>
      <w:jc w:val="center"/>
    </w:pPr>
    <w:rPr>
      <w:rFonts w:eastAsiaTheme="minorHAnsi"/>
      <w:b/>
      <w:sz w:val="20"/>
    </w:rPr>
  </w:style>
  <w:style w:type="paragraph" w:customStyle="1" w:styleId="Title4">
    <w:name w:val="_Title_4"/>
    <w:basedOn w:val="JuPara"/>
    <w:next w:val="JuPara"/>
    <w:uiPriority w:val="35"/>
    <w:qFormat/>
    <w:rsid w:val="00D21C26"/>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D21C26"/>
    <w:pPr>
      <w:numPr>
        <w:numId w:val="6"/>
      </w:numPr>
    </w:pPr>
  </w:style>
  <w:style w:type="paragraph" w:customStyle="1" w:styleId="JuHHead">
    <w:name w:val="Ju_H_Head"/>
    <w:aliases w:val="_Head_1"/>
    <w:basedOn w:val="Normale"/>
    <w:next w:val="JuPara"/>
    <w:uiPriority w:val="19"/>
    <w:qFormat/>
    <w:rsid w:val="00D21C26"/>
    <w:pPr>
      <w:keepNext/>
      <w:keepLines/>
      <w:numPr>
        <w:numId w:val="1"/>
      </w:numPr>
      <w:spacing w:before="100" w:beforeAutospacing="1" w:after="240"/>
      <w:jc w:val="both"/>
      <w:outlineLvl w:val="0"/>
    </w:pPr>
    <w:rPr>
      <w:caps/>
      <w:sz w:val="28"/>
    </w:rPr>
  </w:style>
  <w:style w:type="numbering" w:customStyle="1" w:styleId="ECHRA1StyleList">
    <w:name w:val="ECHR_A1_Style_List"/>
    <w:basedOn w:val="Nessunelenco"/>
    <w:uiPriority w:val="99"/>
    <w:rsid w:val="00D21C26"/>
    <w:pPr>
      <w:numPr>
        <w:numId w:val="7"/>
      </w:numPr>
    </w:pPr>
  </w:style>
  <w:style w:type="paragraph" w:customStyle="1" w:styleId="JuSigned">
    <w:name w:val="Ju_Signed"/>
    <w:aliases w:val="_Signature"/>
    <w:basedOn w:val="Normale"/>
    <w:next w:val="JuPara"/>
    <w:uiPriority w:val="30"/>
    <w:qFormat/>
    <w:rsid w:val="00D21C26"/>
    <w:pPr>
      <w:tabs>
        <w:tab w:val="center" w:pos="851"/>
        <w:tab w:val="center" w:pos="6407"/>
      </w:tabs>
      <w:spacing w:before="720"/>
    </w:pPr>
  </w:style>
  <w:style w:type="paragraph" w:styleId="Titolo">
    <w:name w:val="Title"/>
    <w:basedOn w:val="Normale"/>
    <w:next w:val="Normale"/>
    <w:link w:val="TitoloCarattere"/>
    <w:uiPriority w:val="99"/>
    <w:semiHidden/>
    <w:qFormat/>
    <w:rsid w:val="00D21C2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D21C26"/>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D21C26"/>
    <w:pPr>
      <w:numPr>
        <w:numId w:val="8"/>
      </w:numPr>
    </w:pPr>
  </w:style>
  <w:style w:type="table" w:customStyle="1" w:styleId="ECHRTable2019">
    <w:name w:val="ECHR_Table_2019"/>
    <w:basedOn w:val="Tabellanormale"/>
    <w:uiPriority w:val="99"/>
    <w:rsid w:val="00D21C26"/>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D21C26"/>
    <w:rPr>
      <w:sz w:val="8"/>
    </w:rPr>
  </w:style>
  <w:style w:type="paragraph" w:customStyle="1" w:styleId="JuCourt">
    <w:name w:val="Ju_Court"/>
    <w:basedOn w:val="Normale"/>
    <w:next w:val="Normale"/>
    <w:uiPriority w:val="31"/>
    <w:qFormat/>
    <w:rsid w:val="00D21C26"/>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D21C26"/>
    <w:pPr>
      <w:tabs>
        <w:tab w:val="center" w:pos="6407"/>
      </w:tabs>
      <w:spacing w:before="720"/>
      <w:jc w:val="right"/>
    </w:pPr>
  </w:style>
  <w:style w:type="paragraph" w:customStyle="1" w:styleId="JuHIRoman">
    <w:name w:val="Ju_H_I_Roman"/>
    <w:aliases w:val="_Head_2,ECHR_Heading_1"/>
    <w:basedOn w:val="Normale"/>
    <w:next w:val="JuPara"/>
    <w:uiPriority w:val="19"/>
    <w:qFormat/>
    <w:rsid w:val="00D21C26"/>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D21C26"/>
    <w:pPr>
      <w:keepNext/>
      <w:keepLines/>
      <w:numPr>
        <w:ilvl w:val="2"/>
        <w:numId w:val="1"/>
      </w:numPr>
      <w:spacing w:before="100" w:beforeAutospacing="1" w:after="240"/>
      <w:jc w:val="both"/>
      <w:outlineLvl w:val="2"/>
    </w:pPr>
    <w:rPr>
      <w:b/>
    </w:rPr>
  </w:style>
  <w:style w:type="paragraph" w:customStyle="1" w:styleId="JuH1">
    <w:name w:val="Ju_H_1."/>
    <w:aliases w:val="_Head_4"/>
    <w:basedOn w:val="Normale"/>
    <w:next w:val="JuPara"/>
    <w:uiPriority w:val="19"/>
    <w:rsid w:val="00D21C26"/>
    <w:pPr>
      <w:keepNext/>
      <w:keepLines/>
      <w:numPr>
        <w:ilvl w:val="3"/>
        <w:numId w:val="1"/>
      </w:numPr>
      <w:spacing w:before="100" w:beforeAutospacing="1" w:after="120"/>
      <w:jc w:val="both"/>
      <w:outlineLvl w:val="3"/>
    </w:pPr>
    <w:rPr>
      <w:i/>
    </w:rPr>
  </w:style>
  <w:style w:type="paragraph" w:styleId="Intestazione">
    <w:name w:val="header"/>
    <w:basedOn w:val="Normale"/>
    <w:link w:val="IntestazioneCarattere"/>
    <w:uiPriority w:val="57"/>
    <w:semiHidden/>
    <w:rsid w:val="00D21C2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21C26"/>
    <w:rPr>
      <w:sz w:val="24"/>
      <w:lang w:val="fr-FR"/>
    </w:rPr>
  </w:style>
  <w:style w:type="character" w:customStyle="1" w:styleId="Titolo1Carattere">
    <w:name w:val="Titolo 1 Carattere"/>
    <w:basedOn w:val="Carpredefinitoparagrafo"/>
    <w:link w:val="Titolo1"/>
    <w:uiPriority w:val="99"/>
    <w:semiHidden/>
    <w:rsid w:val="00D21C26"/>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Normale"/>
    <w:next w:val="JuPara"/>
    <w:uiPriority w:val="19"/>
    <w:rsid w:val="00D21C26"/>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e"/>
    <w:next w:val="JuPara"/>
    <w:uiPriority w:val="19"/>
    <w:rsid w:val="00D21C26"/>
    <w:pPr>
      <w:keepNext/>
      <w:keepLines/>
      <w:numPr>
        <w:ilvl w:val="5"/>
        <w:numId w:val="1"/>
      </w:numPr>
      <w:spacing w:before="100" w:beforeAutospacing="1" w:after="120"/>
      <w:jc w:val="both"/>
      <w:outlineLvl w:val="5"/>
    </w:pPr>
    <w:rPr>
      <w:i/>
      <w:sz w:val="20"/>
    </w:rPr>
  </w:style>
  <w:style w:type="character" w:customStyle="1" w:styleId="Titolo2Carattere">
    <w:name w:val="Titolo 2 Carattere"/>
    <w:basedOn w:val="Carpredefinitoparagrafo"/>
    <w:link w:val="Titolo2"/>
    <w:uiPriority w:val="99"/>
    <w:semiHidden/>
    <w:rsid w:val="00D21C26"/>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Normale"/>
    <w:next w:val="JuPara"/>
    <w:uiPriority w:val="19"/>
    <w:rsid w:val="00D21C26"/>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e"/>
    <w:next w:val="JuPara"/>
    <w:uiPriority w:val="19"/>
    <w:rsid w:val="00D21C26"/>
    <w:pPr>
      <w:keepNext/>
      <w:keepLines/>
      <w:numPr>
        <w:ilvl w:val="7"/>
        <w:numId w:val="1"/>
      </w:numPr>
      <w:spacing w:before="100" w:beforeAutospacing="1" w:after="120"/>
      <w:jc w:val="both"/>
      <w:outlineLvl w:val="7"/>
    </w:pPr>
    <w:rPr>
      <w:i/>
      <w:sz w:val="20"/>
    </w:rPr>
  </w:style>
  <w:style w:type="character" w:customStyle="1" w:styleId="Titolo3Carattere">
    <w:name w:val="Titolo 3 Carattere"/>
    <w:basedOn w:val="Carpredefinitoparagrafo"/>
    <w:link w:val="Titolo3"/>
    <w:uiPriority w:val="99"/>
    <w:semiHidden/>
    <w:rsid w:val="00D21C26"/>
    <w:rPr>
      <w:rFonts w:asciiTheme="majorHAnsi" w:eastAsiaTheme="majorEastAsia" w:hAnsiTheme="majorHAnsi" w:cstheme="majorBidi"/>
      <w:b/>
      <w:bCs/>
      <w:color w:val="5F5F5F"/>
      <w:sz w:val="24"/>
      <w:lang w:val="fr-FR"/>
    </w:rPr>
  </w:style>
  <w:style w:type="paragraph" w:customStyle="1" w:styleId="JuParaLast">
    <w:name w:val="Ju_Para_Last"/>
    <w:aliases w:val="_Para_Spaced"/>
    <w:basedOn w:val="NormalJustified"/>
    <w:uiPriority w:val="9"/>
    <w:qFormat/>
    <w:rsid w:val="00D21C26"/>
    <w:pPr>
      <w:keepNext/>
      <w:keepLines/>
      <w:spacing w:before="240" w:after="240"/>
      <w:ind w:firstLine="284"/>
    </w:pPr>
    <w:rPr>
      <w:rFonts w:eastAsiaTheme="minorHAnsi"/>
    </w:rPr>
  </w:style>
  <w:style w:type="paragraph" w:customStyle="1" w:styleId="JuJudges">
    <w:name w:val="Ju_Judges"/>
    <w:basedOn w:val="Normale"/>
    <w:uiPriority w:val="28"/>
    <w:qFormat/>
    <w:rsid w:val="00D21C26"/>
    <w:pPr>
      <w:tabs>
        <w:tab w:val="left" w:pos="567"/>
        <w:tab w:val="left" w:pos="1134"/>
      </w:tabs>
    </w:pPr>
  </w:style>
  <w:style w:type="character" w:customStyle="1" w:styleId="Titolo4Carattere">
    <w:name w:val="Titolo 4 Carattere"/>
    <w:basedOn w:val="Carpredefinitoparagrafo"/>
    <w:link w:val="Titolo4"/>
    <w:uiPriority w:val="99"/>
    <w:semiHidden/>
    <w:rsid w:val="00D21C26"/>
    <w:rPr>
      <w:rFonts w:asciiTheme="majorHAnsi" w:eastAsiaTheme="majorEastAsia" w:hAnsiTheme="majorHAnsi" w:cstheme="majorBidi"/>
      <w:b/>
      <w:bCs/>
      <w:i/>
      <w:iCs/>
      <w:color w:val="777777"/>
      <w:sz w:val="24"/>
      <w:lang w:val="fr-FR"/>
    </w:rPr>
  </w:style>
  <w:style w:type="character" w:customStyle="1" w:styleId="JuITMark">
    <w:name w:val="Ju_ITMark"/>
    <w:basedOn w:val="Carpredefinitoparagrafo"/>
    <w:uiPriority w:val="38"/>
    <w:semiHidden/>
    <w:qFormat/>
    <w:rsid w:val="00D21C26"/>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9"/>
    <w:semiHidden/>
    <w:rsid w:val="00D21C26"/>
    <w:rPr>
      <w:rFonts w:asciiTheme="majorHAnsi" w:eastAsiaTheme="majorEastAsia" w:hAnsiTheme="majorHAnsi" w:cstheme="majorBidi"/>
      <w:b/>
      <w:bCs/>
      <w:color w:val="808080"/>
      <w:sz w:val="24"/>
      <w:lang w:val="fr-FR"/>
    </w:rPr>
  </w:style>
  <w:style w:type="character" w:customStyle="1" w:styleId="JUNAMES">
    <w:name w:val="JU_NAMES"/>
    <w:uiPriority w:val="34"/>
    <w:qFormat/>
    <w:rsid w:val="00D21C26"/>
    <w:rPr>
      <w:caps w:val="0"/>
      <w:smallCaps/>
    </w:rPr>
  </w:style>
  <w:style w:type="paragraph" w:customStyle="1" w:styleId="NormalJustified">
    <w:name w:val="Normal_Justified"/>
    <w:basedOn w:val="Normale"/>
    <w:semiHidden/>
    <w:rsid w:val="00D21C26"/>
    <w:pPr>
      <w:jc w:val="both"/>
    </w:pPr>
  </w:style>
  <w:style w:type="character" w:styleId="Enfasidelicata">
    <w:name w:val="Subtle Emphasis"/>
    <w:uiPriority w:val="99"/>
    <w:semiHidden/>
    <w:qFormat/>
    <w:rsid w:val="00D21C2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D21C2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9"/>
    <w:semiHidden/>
    <w:qFormat/>
    <w:rsid w:val="00D21C26"/>
    <w:rPr>
      <w:b/>
      <w:bCs/>
      <w:i/>
      <w:iCs/>
      <w:spacing w:val="10"/>
      <w:bdr w:val="none" w:sz="0" w:space="0" w:color="auto"/>
      <w:shd w:val="clear" w:color="auto" w:fill="auto"/>
    </w:rPr>
  </w:style>
  <w:style w:type="paragraph" w:styleId="Pidipagina">
    <w:name w:val="footer"/>
    <w:basedOn w:val="Normale"/>
    <w:link w:val="PidipaginaCarattere"/>
    <w:uiPriority w:val="57"/>
    <w:semiHidden/>
    <w:rsid w:val="00D21C2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21C26"/>
    <w:rPr>
      <w:sz w:val="24"/>
      <w:lang w:val="fr-FR"/>
    </w:rPr>
  </w:style>
  <w:style w:type="character" w:styleId="Rimandonotaapidipagina">
    <w:name w:val="footnote reference"/>
    <w:basedOn w:val="Carpredefinitoparagrafo"/>
    <w:uiPriority w:val="99"/>
    <w:semiHidden/>
    <w:rsid w:val="00D21C26"/>
    <w:rPr>
      <w:vertAlign w:val="superscript"/>
    </w:rPr>
  </w:style>
  <w:style w:type="paragraph" w:styleId="Testonotaapidipagina">
    <w:name w:val="footnote text"/>
    <w:basedOn w:val="Normale"/>
    <w:link w:val="TestonotaapidipaginaCarattere"/>
    <w:uiPriority w:val="99"/>
    <w:semiHidden/>
    <w:rsid w:val="00D21C26"/>
    <w:rPr>
      <w:sz w:val="20"/>
      <w:szCs w:val="20"/>
    </w:rPr>
  </w:style>
  <w:style w:type="character" w:customStyle="1" w:styleId="TestonotaapidipaginaCarattere">
    <w:name w:val="Testo nota a piè di pagina Carattere"/>
    <w:basedOn w:val="Carpredefinitoparagrafo"/>
    <w:link w:val="Testonotaapidipagina"/>
    <w:uiPriority w:val="99"/>
    <w:semiHidden/>
    <w:rsid w:val="00D21C26"/>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D21C26"/>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D21C26"/>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D21C26"/>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D21C26"/>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D21C26"/>
    <w:rPr>
      <w:color w:val="0072BC" w:themeColor="hyperlink"/>
      <w:u w:val="single"/>
    </w:rPr>
  </w:style>
  <w:style w:type="character" w:styleId="Enfasiintensa">
    <w:name w:val="Intense Emphasis"/>
    <w:uiPriority w:val="99"/>
    <w:semiHidden/>
    <w:qFormat/>
    <w:rsid w:val="00D21C26"/>
    <w:rPr>
      <w:b/>
      <w:bCs/>
    </w:rPr>
  </w:style>
  <w:style w:type="paragraph" w:styleId="Citazioneintensa">
    <w:name w:val="Intense Quote"/>
    <w:basedOn w:val="Normale"/>
    <w:next w:val="Normale"/>
    <w:link w:val="CitazioneintensaCarattere"/>
    <w:uiPriority w:val="99"/>
    <w:semiHidden/>
    <w:qFormat/>
    <w:rsid w:val="00D21C2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D21C26"/>
    <w:rPr>
      <w:rFonts w:eastAsiaTheme="minorEastAsia"/>
      <w:b/>
      <w:bCs/>
      <w:i/>
      <w:iCs/>
      <w:sz w:val="24"/>
      <w:lang w:val="fr-FR" w:bidi="en-US"/>
    </w:rPr>
  </w:style>
  <w:style w:type="character" w:styleId="Riferimentointenso">
    <w:name w:val="Intense Reference"/>
    <w:uiPriority w:val="99"/>
    <w:semiHidden/>
    <w:qFormat/>
    <w:rsid w:val="00D21C26"/>
    <w:rPr>
      <w:smallCaps/>
      <w:spacing w:val="5"/>
      <w:u w:val="single"/>
    </w:rPr>
  </w:style>
  <w:style w:type="paragraph" w:styleId="Paragrafoelenco">
    <w:name w:val="List Paragraph"/>
    <w:basedOn w:val="Normale"/>
    <w:uiPriority w:val="99"/>
    <w:semiHidden/>
    <w:qFormat/>
    <w:rsid w:val="00D21C26"/>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D21C26"/>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D21C26"/>
    <w:rPr>
      <w:rFonts w:eastAsiaTheme="minorEastAsia"/>
      <w:i/>
      <w:iCs/>
      <w:sz w:val="24"/>
      <w:lang w:val="fr-FR" w:bidi="en-US"/>
    </w:rPr>
  </w:style>
  <w:style w:type="character" w:styleId="Riferimentodelicato">
    <w:name w:val="Subtle Reference"/>
    <w:uiPriority w:val="99"/>
    <w:semiHidden/>
    <w:qFormat/>
    <w:rsid w:val="00D21C26"/>
    <w:rPr>
      <w:smallCaps/>
    </w:rPr>
  </w:style>
  <w:style w:type="table" w:styleId="Grigliatabella">
    <w:name w:val="Table Grid"/>
    <w:basedOn w:val="Tabellanormale"/>
    <w:uiPriority w:val="59"/>
    <w:semiHidden/>
    <w:rsid w:val="00D21C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21C2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21C2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21C2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21C2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21C2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D21C2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D21C2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D21C26"/>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D21C26"/>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21C2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ttotitolo">
    <w:name w:val="Subtitle"/>
    <w:basedOn w:val="Normale"/>
    <w:next w:val="Normale"/>
    <w:link w:val="SottotitoloCarattere"/>
    <w:uiPriority w:val="99"/>
    <w:semiHidden/>
    <w:qFormat/>
    <w:rsid w:val="00D21C2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D21C26"/>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D21C26"/>
    <w:pPr>
      <w:numPr>
        <w:numId w:val="3"/>
      </w:numPr>
    </w:pPr>
  </w:style>
  <w:style w:type="paragraph" w:customStyle="1" w:styleId="JuPara">
    <w:name w:val="Ju_Para"/>
    <w:aliases w:val="_Para"/>
    <w:basedOn w:val="NormalJustified"/>
    <w:link w:val="JuParaChar"/>
    <w:uiPriority w:val="8"/>
    <w:qFormat/>
    <w:rsid w:val="00D21C26"/>
    <w:pPr>
      <w:ind w:firstLine="284"/>
    </w:pPr>
  </w:style>
  <w:style w:type="numbering" w:styleId="1ai">
    <w:name w:val="Outline List 1"/>
    <w:basedOn w:val="Nessunelenco"/>
    <w:uiPriority w:val="99"/>
    <w:semiHidden/>
    <w:unhideWhenUsed/>
    <w:rsid w:val="00D21C26"/>
    <w:pPr>
      <w:numPr>
        <w:numId w:val="4"/>
      </w:numPr>
    </w:pPr>
  </w:style>
  <w:style w:type="table" w:customStyle="1" w:styleId="ECHRTableSimpleBox">
    <w:name w:val="ECHR_Table_Simple_Box"/>
    <w:basedOn w:val="Tabellanormale"/>
    <w:uiPriority w:val="99"/>
    <w:rsid w:val="00D21C26"/>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D21C26"/>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D21C26"/>
    <w:pPr>
      <w:numPr>
        <w:numId w:val="5"/>
      </w:numPr>
    </w:pPr>
  </w:style>
  <w:style w:type="table" w:customStyle="1" w:styleId="ECHRTableForInternalUse">
    <w:name w:val="ECHR_Table_For_Internal_Use"/>
    <w:basedOn w:val="Tabellanormale"/>
    <w:uiPriority w:val="99"/>
    <w:rsid w:val="00D21C26"/>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93F3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9"/>
    <w:semiHidden/>
    <w:rsid w:val="00D21C26"/>
  </w:style>
  <w:style w:type="paragraph" w:styleId="Testodelblocco">
    <w:name w:val="Block Text"/>
    <w:basedOn w:val="Normale"/>
    <w:uiPriority w:val="99"/>
    <w:semiHidden/>
    <w:rsid w:val="00D21C2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D21C26"/>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9"/>
    <w:semiHidden/>
    <w:rsid w:val="00D21C26"/>
    <w:pPr>
      <w:spacing w:after="120"/>
    </w:pPr>
  </w:style>
  <w:style w:type="character" w:customStyle="1" w:styleId="CorpotestoCarattere">
    <w:name w:val="Corpo testo Carattere"/>
    <w:basedOn w:val="Carpredefinitoparagrafo"/>
    <w:link w:val="Corpotesto"/>
    <w:uiPriority w:val="99"/>
    <w:semiHidden/>
    <w:rsid w:val="00D21C26"/>
    <w:rPr>
      <w:rFonts w:eastAsiaTheme="minorEastAsia"/>
      <w:sz w:val="24"/>
      <w:lang w:val="fr-FR"/>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9"/>
    <w:semiHidden/>
    <w:rsid w:val="00D21C26"/>
    <w:pPr>
      <w:spacing w:after="120" w:line="480" w:lineRule="auto"/>
    </w:pPr>
  </w:style>
  <w:style w:type="table" w:customStyle="1" w:styleId="ECHRHeaderTableReduced">
    <w:name w:val="ECHR_Header_Table_Reduced"/>
    <w:basedOn w:val="Tabellanormale"/>
    <w:uiPriority w:val="99"/>
    <w:rsid w:val="00D21C26"/>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JuPara"/>
    <w:uiPriority w:val="26"/>
    <w:rsid w:val="00D21C26"/>
    <w:pPr>
      <w:ind w:firstLine="284"/>
    </w:pPr>
    <w:rPr>
      <w:b/>
    </w:rPr>
  </w:style>
  <w:style w:type="character" w:styleId="Numeropagina">
    <w:name w:val="page number"/>
    <w:uiPriority w:val="99"/>
    <w:semiHidden/>
    <w:rsid w:val="00D21C26"/>
    <w:rPr>
      <w:sz w:val="18"/>
    </w:rPr>
  </w:style>
  <w:style w:type="paragraph" w:styleId="Puntoelenco2">
    <w:name w:val="List Bullet 2"/>
    <w:basedOn w:val="Normale"/>
    <w:uiPriority w:val="99"/>
    <w:semiHidden/>
    <w:rsid w:val="00D21C26"/>
    <w:pPr>
      <w:numPr>
        <w:numId w:val="10"/>
      </w:numPr>
      <w:contextualSpacing/>
    </w:pPr>
  </w:style>
  <w:style w:type="character" w:customStyle="1" w:styleId="Corpodeltesto2Carattere">
    <w:name w:val="Corpo del testo 2 Carattere"/>
    <w:basedOn w:val="Carpredefinitoparagrafo"/>
    <w:link w:val="Corpodeltesto2"/>
    <w:uiPriority w:val="99"/>
    <w:semiHidden/>
    <w:rsid w:val="00D21C26"/>
    <w:rPr>
      <w:rFonts w:eastAsiaTheme="minorEastAsia"/>
      <w:sz w:val="24"/>
      <w:lang w:val="fr-FR"/>
    </w:rPr>
  </w:style>
  <w:style w:type="paragraph" w:styleId="Corpodeltesto3">
    <w:name w:val="Body Text 3"/>
    <w:basedOn w:val="Normale"/>
    <w:link w:val="Corpodeltesto3Carattere"/>
    <w:uiPriority w:val="99"/>
    <w:semiHidden/>
    <w:rsid w:val="00D21C2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21C26"/>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D21C26"/>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D21C26"/>
    <w:rPr>
      <w:rFonts w:eastAsiaTheme="minorEastAsia"/>
      <w:sz w:val="24"/>
      <w:lang w:val="fr-FR"/>
    </w:rPr>
  </w:style>
  <w:style w:type="paragraph" w:styleId="Rientrocorpodeltesto">
    <w:name w:val="Body Text Indent"/>
    <w:basedOn w:val="Normale"/>
    <w:link w:val="RientrocorpodeltestoCarattere"/>
    <w:uiPriority w:val="99"/>
    <w:semiHidden/>
    <w:rsid w:val="00D21C2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21C26"/>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D21C2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D21C26"/>
    <w:rPr>
      <w:rFonts w:eastAsiaTheme="minorEastAsia"/>
      <w:sz w:val="24"/>
      <w:lang w:val="fr-FR"/>
    </w:rPr>
  </w:style>
  <w:style w:type="paragraph" w:styleId="Rientrocorpodeltesto2">
    <w:name w:val="Body Text Indent 2"/>
    <w:basedOn w:val="Normale"/>
    <w:link w:val="Rientrocorpodeltesto2Carattere"/>
    <w:uiPriority w:val="99"/>
    <w:semiHidden/>
    <w:rsid w:val="00D21C2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21C26"/>
    <w:rPr>
      <w:rFonts w:eastAsiaTheme="minorEastAsia"/>
      <w:sz w:val="24"/>
      <w:lang w:val="fr-FR"/>
    </w:rPr>
  </w:style>
  <w:style w:type="paragraph" w:styleId="Rientrocorpodeltesto3">
    <w:name w:val="Body Text Indent 3"/>
    <w:basedOn w:val="Normale"/>
    <w:link w:val="Rientrocorpodeltesto3Carattere"/>
    <w:uiPriority w:val="99"/>
    <w:semiHidden/>
    <w:rsid w:val="00D21C2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D21C26"/>
    <w:rPr>
      <w:rFonts w:eastAsiaTheme="minorEastAsia"/>
      <w:sz w:val="16"/>
      <w:szCs w:val="16"/>
      <w:lang w:val="fr-FR"/>
    </w:rPr>
  </w:style>
  <w:style w:type="paragraph" w:styleId="Didascalia">
    <w:name w:val="caption"/>
    <w:basedOn w:val="Normale"/>
    <w:next w:val="Normale"/>
    <w:uiPriority w:val="99"/>
    <w:semiHidden/>
    <w:qFormat/>
    <w:rsid w:val="00D21C26"/>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D21C26"/>
    <w:pPr>
      <w:ind w:left="4252"/>
    </w:pPr>
  </w:style>
  <w:style w:type="character" w:customStyle="1" w:styleId="FormuladichiusuraCarattere">
    <w:name w:val="Formula di chiusura Carattere"/>
    <w:basedOn w:val="Carpredefinitoparagrafo"/>
    <w:link w:val="Formuladichiusura"/>
    <w:uiPriority w:val="99"/>
    <w:semiHidden/>
    <w:rsid w:val="00D21C26"/>
    <w:rPr>
      <w:rFonts w:eastAsiaTheme="minorEastAsia"/>
      <w:sz w:val="24"/>
      <w:lang w:val="fr-FR"/>
    </w:rPr>
  </w:style>
  <w:style w:type="table" w:styleId="Grigliaacolori">
    <w:name w:val="Colorful Grid"/>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21C2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21C2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21C2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21C2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21C2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21C2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21C2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21C2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21C2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21C2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21C2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21C2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21C2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21C2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rsid w:val="00D21C26"/>
    <w:rPr>
      <w:sz w:val="16"/>
      <w:szCs w:val="16"/>
    </w:rPr>
  </w:style>
  <w:style w:type="paragraph" w:styleId="Testocommento">
    <w:name w:val="annotation text"/>
    <w:basedOn w:val="Normale"/>
    <w:link w:val="TestocommentoCarattere"/>
    <w:semiHidden/>
    <w:rsid w:val="00D21C26"/>
    <w:rPr>
      <w:sz w:val="20"/>
      <w:szCs w:val="20"/>
    </w:rPr>
  </w:style>
  <w:style w:type="character" w:customStyle="1" w:styleId="TestocommentoCarattere">
    <w:name w:val="Testo commento Carattere"/>
    <w:basedOn w:val="Carpredefinitoparagrafo"/>
    <w:link w:val="Testocommento"/>
    <w:semiHidden/>
    <w:rsid w:val="00D21C26"/>
    <w:rPr>
      <w:rFonts w:eastAsiaTheme="minorEastAsia"/>
      <w:sz w:val="20"/>
      <w:szCs w:val="20"/>
      <w:lang w:val="fr-FR"/>
    </w:rPr>
  </w:style>
  <w:style w:type="paragraph" w:styleId="Soggettocommento">
    <w:name w:val="annotation subject"/>
    <w:basedOn w:val="Testocommento"/>
    <w:next w:val="Testocommento"/>
    <w:link w:val="SoggettocommentoCarattere"/>
    <w:uiPriority w:val="99"/>
    <w:semiHidden/>
    <w:rsid w:val="00D21C26"/>
    <w:rPr>
      <w:b/>
      <w:bCs/>
    </w:rPr>
  </w:style>
  <w:style w:type="character" w:customStyle="1" w:styleId="SoggettocommentoCarattere">
    <w:name w:val="Soggetto commento Carattere"/>
    <w:basedOn w:val="TestocommentoCarattere"/>
    <w:link w:val="Soggettocommento"/>
    <w:uiPriority w:val="99"/>
    <w:semiHidden/>
    <w:rsid w:val="00D21C26"/>
    <w:rPr>
      <w:rFonts w:eastAsiaTheme="minorEastAsia"/>
      <w:b/>
      <w:bCs/>
      <w:sz w:val="20"/>
      <w:szCs w:val="20"/>
      <w:lang w:val="fr-FR"/>
    </w:rPr>
  </w:style>
  <w:style w:type="table" w:styleId="Elencoscuro">
    <w:name w:val="Dark List"/>
    <w:basedOn w:val="Tabellanormale"/>
    <w:uiPriority w:val="70"/>
    <w:semiHidden/>
    <w:rsid w:val="00D21C2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21C2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21C2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21C2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21C2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21C2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21C2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D21C26"/>
  </w:style>
  <w:style w:type="character" w:customStyle="1" w:styleId="DataCarattere">
    <w:name w:val="Data Carattere"/>
    <w:basedOn w:val="Carpredefinitoparagrafo"/>
    <w:link w:val="Data"/>
    <w:uiPriority w:val="99"/>
    <w:semiHidden/>
    <w:rsid w:val="00D21C26"/>
    <w:rPr>
      <w:rFonts w:eastAsiaTheme="minorEastAsia"/>
      <w:sz w:val="24"/>
      <w:lang w:val="fr-FR"/>
    </w:rPr>
  </w:style>
  <w:style w:type="paragraph" w:styleId="Mappadocumento">
    <w:name w:val="Document Map"/>
    <w:basedOn w:val="Normale"/>
    <w:link w:val="MappadocumentoCarattere"/>
    <w:uiPriority w:val="99"/>
    <w:semiHidden/>
    <w:rsid w:val="00D21C26"/>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21C26"/>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D21C26"/>
  </w:style>
  <w:style w:type="character" w:customStyle="1" w:styleId="FirmadipostaelettronicaCarattere">
    <w:name w:val="Firma di posta elettronica Carattere"/>
    <w:basedOn w:val="Carpredefinitoparagrafo"/>
    <w:link w:val="Firmadipostaelettronica"/>
    <w:uiPriority w:val="99"/>
    <w:semiHidden/>
    <w:rsid w:val="00D21C26"/>
    <w:rPr>
      <w:rFonts w:eastAsiaTheme="minorEastAsia"/>
      <w:sz w:val="24"/>
      <w:lang w:val="fr-FR"/>
    </w:rPr>
  </w:style>
  <w:style w:type="character" w:styleId="Rimandonotadichiusura">
    <w:name w:val="endnote reference"/>
    <w:basedOn w:val="Carpredefinitoparagrafo"/>
    <w:uiPriority w:val="99"/>
    <w:semiHidden/>
    <w:rsid w:val="00D21C26"/>
    <w:rPr>
      <w:vertAlign w:val="superscript"/>
    </w:rPr>
  </w:style>
  <w:style w:type="paragraph" w:styleId="Testonotadichiusura">
    <w:name w:val="endnote text"/>
    <w:basedOn w:val="Normale"/>
    <w:link w:val="TestonotadichiusuraCarattere"/>
    <w:uiPriority w:val="99"/>
    <w:semiHidden/>
    <w:rsid w:val="00D21C26"/>
    <w:rPr>
      <w:sz w:val="20"/>
      <w:szCs w:val="20"/>
    </w:rPr>
  </w:style>
  <w:style w:type="character" w:customStyle="1" w:styleId="TestonotadichiusuraCarattere">
    <w:name w:val="Testo nota di chiusura Carattere"/>
    <w:basedOn w:val="Carpredefinitoparagrafo"/>
    <w:link w:val="Testonotadichiusura"/>
    <w:uiPriority w:val="99"/>
    <w:semiHidden/>
    <w:rsid w:val="00D21C26"/>
    <w:rPr>
      <w:rFonts w:eastAsiaTheme="minorEastAsia"/>
      <w:sz w:val="20"/>
      <w:szCs w:val="20"/>
      <w:lang w:val="fr-FR"/>
    </w:rPr>
  </w:style>
  <w:style w:type="paragraph" w:styleId="Indirizzodestinatario">
    <w:name w:val="envelope address"/>
    <w:basedOn w:val="Normale"/>
    <w:uiPriority w:val="99"/>
    <w:semiHidden/>
    <w:rsid w:val="00D21C2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D21C26"/>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D21C26"/>
    <w:rPr>
      <w:color w:val="7030A0" w:themeColor="followedHyperlink"/>
      <w:u w:val="single"/>
    </w:rPr>
  </w:style>
  <w:style w:type="character" w:styleId="AcronimoHTML">
    <w:name w:val="HTML Acronym"/>
    <w:basedOn w:val="Carpredefinitoparagrafo"/>
    <w:uiPriority w:val="99"/>
    <w:semiHidden/>
    <w:rsid w:val="00D21C26"/>
  </w:style>
  <w:style w:type="paragraph" w:styleId="IndirizzoHTML">
    <w:name w:val="HTML Address"/>
    <w:basedOn w:val="Normale"/>
    <w:link w:val="IndirizzoHTMLCarattere"/>
    <w:uiPriority w:val="99"/>
    <w:semiHidden/>
    <w:rsid w:val="00D21C26"/>
    <w:rPr>
      <w:i/>
      <w:iCs/>
    </w:rPr>
  </w:style>
  <w:style w:type="character" w:customStyle="1" w:styleId="IndirizzoHTMLCarattere">
    <w:name w:val="Indirizzo HTML Carattere"/>
    <w:basedOn w:val="Carpredefinitoparagrafo"/>
    <w:link w:val="IndirizzoHTML"/>
    <w:uiPriority w:val="99"/>
    <w:semiHidden/>
    <w:rsid w:val="00D21C26"/>
    <w:rPr>
      <w:rFonts w:eastAsiaTheme="minorEastAsia"/>
      <w:i/>
      <w:iCs/>
      <w:sz w:val="24"/>
      <w:lang w:val="fr-FR"/>
    </w:rPr>
  </w:style>
  <w:style w:type="character" w:styleId="CitazioneHTML">
    <w:name w:val="HTML Cite"/>
    <w:basedOn w:val="Carpredefinitoparagrafo"/>
    <w:uiPriority w:val="99"/>
    <w:semiHidden/>
    <w:rsid w:val="00D21C26"/>
    <w:rPr>
      <w:i/>
      <w:iCs/>
    </w:rPr>
  </w:style>
  <w:style w:type="character" w:styleId="CodiceHTML">
    <w:name w:val="HTML Code"/>
    <w:basedOn w:val="Carpredefinitoparagrafo"/>
    <w:uiPriority w:val="99"/>
    <w:semiHidden/>
    <w:rsid w:val="00D21C26"/>
    <w:rPr>
      <w:rFonts w:ascii="Consolas" w:hAnsi="Consolas" w:cs="Consolas"/>
      <w:sz w:val="20"/>
      <w:szCs w:val="20"/>
    </w:rPr>
  </w:style>
  <w:style w:type="character" w:styleId="DefinizioneHTML">
    <w:name w:val="HTML Definition"/>
    <w:basedOn w:val="Carpredefinitoparagrafo"/>
    <w:uiPriority w:val="99"/>
    <w:semiHidden/>
    <w:rsid w:val="00D21C26"/>
    <w:rPr>
      <w:i/>
      <w:iCs/>
    </w:rPr>
  </w:style>
  <w:style w:type="character" w:styleId="TastieraHTML">
    <w:name w:val="HTML Keyboard"/>
    <w:basedOn w:val="Carpredefinitoparagrafo"/>
    <w:uiPriority w:val="99"/>
    <w:semiHidden/>
    <w:rsid w:val="00D21C26"/>
    <w:rPr>
      <w:rFonts w:ascii="Consolas" w:hAnsi="Consolas" w:cs="Consolas"/>
      <w:sz w:val="20"/>
      <w:szCs w:val="20"/>
    </w:rPr>
  </w:style>
  <w:style w:type="paragraph" w:styleId="PreformattatoHTML">
    <w:name w:val="HTML Preformatted"/>
    <w:basedOn w:val="Normale"/>
    <w:link w:val="PreformattatoHTMLCarattere"/>
    <w:uiPriority w:val="99"/>
    <w:semiHidden/>
    <w:rsid w:val="00D21C2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D21C26"/>
    <w:rPr>
      <w:rFonts w:ascii="Consolas" w:eastAsiaTheme="minorEastAsia" w:hAnsi="Consolas" w:cs="Consolas"/>
      <w:sz w:val="20"/>
      <w:szCs w:val="20"/>
      <w:lang w:val="fr-FR"/>
    </w:rPr>
  </w:style>
  <w:style w:type="character" w:styleId="EsempioHTML">
    <w:name w:val="HTML Sample"/>
    <w:basedOn w:val="Carpredefinitoparagrafo"/>
    <w:uiPriority w:val="99"/>
    <w:semiHidden/>
    <w:rsid w:val="00D21C26"/>
    <w:rPr>
      <w:rFonts w:ascii="Consolas" w:hAnsi="Consolas" w:cs="Consolas"/>
      <w:sz w:val="24"/>
      <w:szCs w:val="24"/>
    </w:rPr>
  </w:style>
  <w:style w:type="character" w:styleId="MacchinadascrivereHTML">
    <w:name w:val="HTML Typewriter"/>
    <w:basedOn w:val="Carpredefinitoparagrafo"/>
    <w:uiPriority w:val="99"/>
    <w:semiHidden/>
    <w:rsid w:val="00D21C26"/>
    <w:rPr>
      <w:rFonts w:ascii="Consolas" w:hAnsi="Consolas" w:cs="Consolas"/>
      <w:sz w:val="20"/>
      <w:szCs w:val="20"/>
    </w:rPr>
  </w:style>
  <w:style w:type="character" w:styleId="VariabileHTML">
    <w:name w:val="HTML Variable"/>
    <w:basedOn w:val="Carpredefinitoparagrafo"/>
    <w:uiPriority w:val="99"/>
    <w:semiHidden/>
    <w:rsid w:val="00D21C26"/>
    <w:rPr>
      <w:i/>
      <w:iCs/>
    </w:rPr>
  </w:style>
  <w:style w:type="paragraph" w:styleId="Indice1">
    <w:name w:val="index 1"/>
    <w:basedOn w:val="Normale"/>
    <w:next w:val="Normale"/>
    <w:autoRedefine/>
    <w:uiPriority w:val="99"/>
    <w:semiHidden/>
    <w:rsid w:val="00D21C26"/>
    <w:pPr>
      <w:ind w:left="240" w:hanging="240"/>
    </w:pPr>
  </w:style>
  <w:style w:type="paragraph" w:styleId="Indice2">
    <w:name w:val="index 2"/>
    <w:basedOn w:val="Normale"/>
    <w:next w:val="Normale"/>
    <w:autoRedefine/>
    <w:uiPriority w:val="99"/>
    <w:semiHidden/>
    <w:rsid w:val="00D21C26"/>
    <w:pPr>
      <w:ind w:left="480" w:hanging="240"/>
    </w:pPr>
  </w:style>
  <w:style w:type="paragraph" w:styleId="Indice3">
    <w:name w:val="index 3"/>
    <w:basedOn w:val="Normale"/>
    <w:next w:val="Normale"/>
    <w:autoRedefine/>
    <w:uiPriority w:val="99"/>
    <w:semiHidden/>
    <w:rsid w:val="00D21C26"/>
    <w:pPr>
      <w:ind w:left="720" w:hanging="240"/>
    </w:pPr>
  </w:style>
  <w:style w:type="paragraph" w:styleId="Indice4">
    <w:name w:val="index 4"/>
    <w:basedOn w:val="Normale"/>
    <w:next w:val="Normale"/>
    <w:autoRedefine/>
    <w:uiPriority w:val="99"/>
    <w:semiHidden/>
    <w:rsid w:val="00D21C26"/>
    <w:pPr>
      <w:ind w:left="960" w:hanging="240"/>
    </w:pPr>
  </w:style>
  <w:style w:type="paragraph" w:styleId="Indice5">
    <w:name w:val="index 5"/>
    <w:basedOn w:val="Normale"/>
    <w:next w:val="Normale"/>
    <w:autoRedefine/>
    <w:uiPriority w:val="99"/>
    <w:semiHidden/>
    <w:rsid w:val="00D21C26"/>
    <w:pPr>
      <w:ind w:left="1200" w:hanging="240"/>
    </w:pPr>
  </w:style>
  <w:style w:type="paragraph" w:styleId="Indice6">
    <w:name w:val="index 6"/>
    <w:basedOn w:val="Normale"/>
    <w:next w:val="Normale"/>
    <w:autoRedefine/>
    <w:uiPriority w:val="99"/>
    <w:semiHidden/>
    <w:rsid w:val="00D21C26"/>
    <w:pPr>
      <w:ind w:left="1440" w:hanging="240"/>
    </w:pPr>
  </w:style>
  <w:style w:type="paragraph" w:styleId="Indice7">
    <w:name w:val="index 7"/>
    <w:basedOn w:val="Normale"/>
    <w:next w:val="Normale"/>
    <w:autoRedefine/>
    <w:uiPriority w:val="99"/>
    <w:semiHidden/>
    <w:rsid w:val="00D21C26"/>
    <w:pPr>
      <w:ind w:left="1680" w:hanging="240"/>
    </w:pPr>
  </w:style>
  <w:style w:type="paragraph" w:styleId="Indice8">
    <w:name w:val="index 8"/>
    <w:basedOn w:val="Normale"/>
    <w:next w:val="Normale"/>
    <w:autoRedefine/>
    <w:uiPriority w:val="99"/>
    <w:semiHidden/>
    <w:rsid w:val="00D21C26"/>
    <w:pPr>
      <w:ind w:left="1920" w:hanging="240"/>
    </w:pPr>
  </w:style>
  <w:style w:type="paragraph" w:styleId="Indice9">
    <w:name w:val="index 9"/>
    <w:basedOn w:val="Normale"/>
    <w:next w:val="Normale"/>
    <w:autoRedefine/>
    <w:uiPriority w:val="99"/>
    <w:semiHidden/>
    <w:rsid w:val="00D21C26"/>
    <w:pPr>
      <w:ind w:left="2160" w:hanging="240"/>
    </w:pPr>
  </w:style>
  <w:style w:type="paragraph" w:styleId="Titoloindice">
    <w:name w:val="index heading"/>
    <w:basedOn w:val="Normale"/>
    <w:next w:val="Indice1"/>
    <w:uiPriority w:val="99"/>
    <w:semiHidden/>
    <w:rsid w:val="00D21C26"/>
    <w:rPr>
      <w:rFonts w:asciiTheme="majorHAnsi" w:eastAsiaTheme="majorEastAsia" w:hAnsiTheme="majorHAnsi" w:cstheme="majorBidi"/>
      <w:b/>
      <w:bCs/>
    </w:rPr>
  </w:style>
  <w:style w:type="table" w:styleId="Grigliachiara">
    <w:name w:val="Light Grid"/>
    <w:basedOn w:val="Tabellanormale"/>
    <w:uiPriority w:val="62"/>
    <w:semiHidden/>
    <w:rsid w:val="00D21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21C2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21C2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21C2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21C2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21C2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21C2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21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21C2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21C2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21C2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21C2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21C2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21C2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21C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21C2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21C2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21C2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21C2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21C2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21C2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D21C26"/>
  </w:style>
  <w:style w:type="paragraph" w:styleId="Elenco">
    <w:name w:val="List"/>
    <w:basedOn w:val="Normale"/>
    <w:uiPriority w:val="99"/>
    <w:semiHidden/>
    <w:rsid w:val="00D21C26"/>
    <w:pPr>
      <w:ind w:left="283" w:hanging="283"/>
      <w:contextualSpacing/>
    </w:pPr>
  </w:style>
  <w:style w:type="paragraph" w:styleId="Elenco2">
    <w:name w:val="List 2"/>
    <w:basedOn w:val="Normale"/>
    <w:uiPriority w:val="99"/>
    <w:semiHidden/>
    <w:rsid w:val="00D21C26"/>
    <w:pPr>
      <w:ind w:left="566" w:hanging="283"/>
      <w:contextualSpacing/>
    </w:pPr>
  </w:style>
  <w:style w:type="paragraph" w:styleId="Elenco3">
    <w:name w:val="List 3"/>
    <w:basedOn w:val="Normale"/>
    <w:uiPriority w:val="99"/>
    <w:semiHidden/>
    <w:rsid w:val="00D21C26"/>
    <w:pPr>
      <w:ind w:left="849" w:hanging="283"/>
      <w:contextualSpacing/>
    </w:pPr>
  </w:style>
  <w:style w:type="paragraph" w:styleId="Elenco4">
    <w:name w:val="List 4"/>
    <w:basedOn w:val="Normale"/>
    <w:uiPriority w:val="99"/>
    <w:semiHidden/>
    <w:rsid w:val="00D21C26"/>
    <w:pPr>
      <w:ind w:left="1132" w:hanging="283"/>
      <w:contextualSpacing/>
    </w:pPr>
  </w:style>
  <w:style w:type="paragraph" w:styleId="Elenco5">
    <w:name w:val="List 5"/>
    <w:basedOn w:val="Normale"/>
    <w:uiPriority w:val="99"/>
    <w:semiHidden/>
    <w:rsid w:val="00D21C26"/>
    <w:pPr>
      <w:ind w:left="1415" w:hanging="283"/>
      <w:contextualSpacing/>
    </w:pPr>
  </w:style>
  <w:style w:type="paragraph" w:styleId="Puntoelenco">
    <w:name w:val="List Bullet"/>
    <w:basedOn w:val="Normale"/>
    <w:uiPriority w:val="99"/>
    <w:semiHidden/>
    <w:rsid w:val="00D21C26"/>
    <w:pPr>
      <w:numPr>
        <w:numId w:val="9"/>
      </w:numPr>
    </w:pPr>
  </w:style>
  <w:style w:type="paragraph" w:styleId="Puntoelenco3">
    <w:name w:val="List Bullet 3"/>
    <w:basedOn w:val="Normale"/>
    <w:uiPriority w:val="99"/>
    <w:semiHidden/>
    <w:rsid w:val="00D21C26"/>
    <w:pPr>
      <w:numPr>
        <w:numId w:val="11"/>
      </w:numPr>
      <w:contextualSpacing/>
    </w:pPr>
  </w:style>
  <w:style w:type="paragraph" w:styleId="Puntoelenco4">
    <w:name w:val="List Bullet 4"/>
    <w:basedOn w:val="Normale"/>
    <w:uiPriority w:val="99"/>
    <w:semiHidden/>
    <w:rsid w:val="00D21C26"/>
    <w:pPr>
      <w:numPr>
        <w:numId w:val="12"/>
      </w:numPr>
      <w:contextualSpacing/>
    </w:pPr>
  </w:style>
  <w:style w:type="paragraph" w:styleId="Puntoelenco5">
    <w:name w:val="List Bullet 5"/>
    <w:basedOn w:val="Normale"/>
    <w:uiPriority w:val="99"/>
    <w:semiHidden/>
    <w:rsid w:val="00D21C26"/>
    <w:pPr>
      <w:numPr>
        <w:numId w:val="13"/>
      </w:numPr>
      <w:contextualSpacing/>
    </w:pPr>
  </w:style>
  <w:style w:type="paragraph" w:styleId="Elencocontinua">
    <w:name w:val="List Continue"/>
    <w:basedOn w:val="Normale"/>
    <w:uiPriority w:val="99"/>
    <w:semiHidden/>
    <w:rsid w:val="00D21C26"/>
    <w:pPr>
      <w:spacing w:after="120"/>
      <w:ind w:left="283"/>
      <w:contextualSpacing/>
    </w:pPr>
  </w:style>
  <w:style w:type="paragraph" w:styleId="Elencocontinua2">
    <w:name w:val="List Continue 2"/>
    <w:basedOn w:val="Normale"/>
    <w:uiPriority w:val="99"/>
    <w:semiHidden/>
    <w:rsid w:val="00D21C26"/>
    <w:pPr>
      <w:spacing w:after="120"/>
      <w:ind w:left="566"/>
      <w:contextualSpacing/>
    </w:pPr>
  </w:style>
  <w:style w:type="paragraph" w:styleId="Elencocontinua3">
    <w:name w:val="List Continue 3"/>
    <w:basedOn w:val="Normale"/>
    <w:uiPriority w:val="99"/>
    <w:semiHidden/>
    <w:rsid w:val="00D21C26"/>
    <w:pPr>
      <w:spacing w:after="120"/>
      <w:ind w:left="849"/>
      <w:contextualSpacing/>
    </w:pPr>
  </w:style>
  <w:style w:type="paragraph" w:styleId="Elencocontinua4">
    <w:name w:val="List Continue 4"/>
    <w:basedOn w:val="Normale"/>
    <w:uiPriority w:val="99"/>
    <w:semiHidden/>
    <w:rsid w:val="00D21C26"/>
    <w:pPr>
      <w:spacing w:after="120"/>
      <w:ind w:left="1132"/>
      <w:contextualSpacing/>
    </w:pPr>
  </w:style>
  <w:style w:type="paragraph" w:styleId="Elencocontinua5">
    <w:name w:val="List Continue 5"/>
    <w:basedOn w:val="Normale"/>
    <w:uiPriority w:val="99"/>
    <w:semiHidden/>
    <w:rsid w:val="00D21C26"/>
    <w:pPr>
      <w:spacing w:after="120"/>
      <w:ind w:left="1415"/>
      <w:contextualSpacing/>
    </w:pPr>
  </w:style>
  <w:style w:type="paragraph" w:styleId="Numeroelenco">
    <w:name w:val="List Number"/>
    <w:basedOn w:val="Normale"/>
    <w:uiPriority w:val="99"/>
    <w:semiHidden/>
    <w:rsid w:val="00D21C26"/>
    <w:pPr>
      <w:numPr>
        <w:numId w:val="14"/>
      </w:numPr>
      <w:contextualSpacing/>
    </w:pPr>
  </w:style>
  <w:style w:type="paragraph" w:styleId="Numeroelenco2">
    <w:name w:val="List Number 2"/>
    <w:basedOn w:val="Normale"/>
    <w:uiPriority w:val="99"/>
    <w:semiHidden/>
    <w:rsid w:val="00D21C26"/>
    <w:pPr>
      <w:numPr>
        <w:numId w:val="15"/>
      </w:numPr>
      <w:contextualSpacing/>
    </w:pPr>
  </w:style>
  <w:style w:type="paragraph" w:styleId="Numeroelenco3">
    <w:name w:val="List Number 3"/>
    <w:basedOn w:val="Normale"/>
    <w:uiPriority w:val="99"/>
    <w:semiHidden/>
    <w:rsid w:val="00D21C26"/>
    <w:pPr>
      <w:numPr>
        <w:numId w:val="16"/>
      </w:numPr>
      <w:contextualSpacing/>
    </w:pPr>
  </w:style>
  <w:style w:type="paragraph" w:styleId="Numeroelenco4">
    <w:name w:val="List Number 4"/>
    <w:basedOn w:val="Normale"/>
    <w:uiPriority w:val="99"/>
    <w:semiHidden/>
    <w:rsid w:val="00D21C26"/>
    <w:pPr>
      <w:numPr>
        <w:numId w:val="17"/>
      </w:numPr>
      <w:contextualSpacing/>
    </w:pPr>
  </w:style>
  <w:style w:type="paragraph" w:styleId="Numeroelenco5">
    <w:name w:val="List Number 5"/>
    <w:basedOn w:val="Normale"/>
    <w:uiPriority w:val="99"/>
    <w:semiHidden/>
    <w:rsid w:val="00D21C26"/>
    <w:pPr>
      <w:numPr>
        <w:numId w:val="18"/>
      </w:numPr>
      <w:contextualSpacing/>
    </w:pPr>
  </w:style>
  <w:style w:type="paragraph" w:styleId="Testomacro">
    <w:name w:val="macro"/>
    <w:link w:val="TestomacroCarattere"/>
    <w:uiPriority w:val="99"/>
    <w:semiHidden/>
    <w:rsid w:val="00D21C2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D21C26"/>
    <w:rPr>
      <w:rFonts w:ascii="Consolas" w:eastAsiaTheme="minorEastAsia" w:hAnsi="Consolas" w:cs="Consolas"/>
      <w:sz w:val="20"/>
      <w:szCs w:val="20"/>
    </w:rPr>
  </w:style>
  <w:style w:type="table" w:styleId="Grigliamedia1">
    <w:name w:val="Medium Grid 1"/>
    <w:basedOn w:val="Tabellanormale"/>
    <w:uiPriority w:val="67"/>
    <w:semiHidden/>
    <w:rsid w:val="00D21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21C2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21C2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21C2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21C2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21C2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21C2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21C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21C2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21C2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21C2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21C2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21C2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21C2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21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21C2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21C2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21C2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21C2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21C2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21C2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D21C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D21C26"/>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D21C26"/>
    <w:rPr>
      <w:rFonts w:ascii="Times New Roman" w:hAnsi="Times New Roman" w:cs="Times New Roman"/>
      <w:szCs w:val="24"/>
    </w:rPr>
  </w:style>
  <w:style w:type="paragraph" w:styleId="Rientronormale">
    <w:name w:val="Normal Indent"/>
    <w:basedOn w:val="Normale"/>
    <w:uiPriority w:val="99"/>
    <w:semiHidden/>
    <w:rsid w:val="00D21C26"/>
    <w:pPr>
      <w:ind w:left="720"/>
    </w:pPr>
  </w:style>
  <w:style w:type="paragraph" w:styleId="Intestazionenota">
    <w:name w:val="Note Heading"/>
    <w:basedOn w:val="Normale"/>
    <w:next w:val="Normale"/>
    <w:link w:val="IntestazionenotaCarattere"/>
    <w:uiPriority w:val="99"/>
    <w:semiHidden/>
    <w:rsid w:val="00D21C26"/>
  </w:style>
  <w:style w:type="character" w:customStyle="1" w:styleId="IntestazionenotaCarattere">
    <w:name w:val="Intestazione nota Carattere"/>
    <w:basedOn w:val="Carpredefinitoparagrafo"/>
    <w:link w:val="Intestazionenota"/>
    <w:uiPriority w:val="99"/>
    <w:semiHidden/>
    <w:rsid w:val="00D21C26"/>
    <w:rPr>
      <w:rFonts w:eastAsiaTheme="minorEastAsia"/>
      <w:sz w:val="24"/>
      <w:lang w:val="fr-FR"/>
    </w:rPr>
  </w:style>
  <w:style w:type="character" w:styleId="Testosegnaposto">
    <w:name w:val="Placeholder Text"/>
    <w:basedOn w:val="Carpredefinitoparagrafo"/>
    <w:uiPriority w:val="99"/>
    <w:semiHidden/>
    <w:rsid w:val="00D21C2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D21C26"/>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D21C26"/>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D21C26"/>
  </w:style>
  <w:style w:type="character" w:customStyle="1" w:styleId="FormuladiaperturaCarattere">
    <w:name w:val="Formula di apertura Carattere"/>
    <w:basedOn w:val="Carpredefinitoparagrafo"/>
    <w:link w:val="Formuladiapertura"/>
    <w:uiPriority w:val="99"/>
    <w:semiHidden/>
    <w:rsid w:val="00D21C26"/>
    <w:rPr>
      <w:rFonts w:eastAsiaTheme="minorEastAsia"/>
      <w:sz w:val="24"/>
      <w:lang w:val="fr-FR"/>
    </w:rPr>
  </w:style>
  <w:style w:type="paragraph" w:styleId="Firma">
    <w:name w:val="Signature"/>
    <w:basedOn w:val="Normale"/>
    <w:link w:val="FirmaCarattere"/>
    <w:uiPriority w:val="99"/>
    <w:semiHidden/>
    <w:rsid w:val="00D21C26"/>
    <w:pPr>
      <w:ind w:left="4252"/>
    </w:pPr>
  </w:style>
  <w:style w:type="character" w:customStyle="1" w:styleId="FirmaCarattere">
    <w:name w:val="Firma Carattere"/>
    <w:basedOn w:val="Carpredefinitoparagrafo"/>
    <w:link w:val="Firma"/>
    <w:uiPriority w:val="99"/>
    <w:semiHidden/>
    <w:rsid w:val="00D21C26"/>
    <w:rPr>
      <w:rFonts w:eastAsiaTheme="minorEastAsia"/>
      <w:sz w:val="24"/>
      <w:lang w:val="fr-FR"/>
    </w:rPr>
  </w:style>
  <w:style w:type="table" w:styleId="Tabellaeffetti3D1">
    <w:name w:val="Table 3D effects 1"/>
    <w:basedOn w:val="Tabellanormale"/>
    <w:uiPriority w:val="99"/>
    <w:semiHidden/>
    <w:unhideWhenUsed/>
    <w:rsid w:val="00D21C2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21C2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21C2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21C2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21C2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21C2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21C2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21C2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21C2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21C2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21C2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21C2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21C2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21C2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21C2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21C2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21C2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D21C2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D21C2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D21C2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D21C2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D21C2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D21C2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D21C2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D21C2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D21C2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D21C2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D21C2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D21C26"/>
    <w:pPr>
      <w:ind w:left="240" w:hanging="240"/>
    </w:pPr>
  </w:style>
  <w:style w:type="paragraph" w:styleId="Indicedellefigure">
    <w:name w:val="table of figures"/>
    <w:basedOn w:val="Normale"/>
    <w:next w:val="Normale"/>
    <w:uiPriority w:val="99"/>
    <w:semiHidden/>
    <w:rsid w:val="00D21C26"/>
  </w:style>
  <w:style w:type="table" w:styleId="Tabellaprofessionale">
    <w:name w:val="Table Professional"/>
    <w:basedOn w:val="Tabellanormale"/>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21C2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21C2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21C2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21C2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21C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21C2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21C2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21C2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D21C2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21C2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D21C26"/>
    <w:pPr>
      <w:spacing w:after="100"/>
      <w:ind w:left="1680"/>
    </w:pPr>
  </w:style>
  <w:style w:type="paragraph" w:styleId="Sommario9">
    <w:name w:val="toc 9"/>
    <w:basedOn w:val="Normale"/>
    <w:next w:val="Normale"/>
    <w:autoRedefine/>
    <w:uiPriority w:val="99"/>
    <w:semiHidden/>
    <w:rsid w:val="00D21C26"/>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FooterLine">
    <w:name w:val="_Footer_Line"/>
    <w:aliases w:val="Footer_Line"/>
    <w:basedOn w:val="Normale"/>
    <w:next w:val="Footer"/>
    <w:uiPriority w:val="57"/>
    <w:semiHidden/>
    <w:rsid w:val="00D21C26"/>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D21C26"/>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D21C26"/>
    <w:pPr>
      <w:tabs>
        <w:tab w:val="clear" w:pos="3686"/>
        <w:tab w:val="clear" w:pos="7371"/>
        <w:tab w:val="center" w:pos="6146"/>
        <w:tab w:val="right" w:pos="12293"/>
      </w:tabs>
    </w:pPr>
  </w:style>
  <w:style w:type="paragraph" w:customStyle="1" w:styleId="JuTitle">
    <w:name w:val="Ju_Title"/>
    <w:aliases w:val="_Title_2"/>
    <w:basedOn w:val="Normale"/>
    <w:next w:val="JuPara"/>
    <w:uiPriority w:val="35"/>
    <w:qFormat/>
    <w:rsid w:val="00D21C26"/>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CA38B6"/>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D21C26"/>
    <w:rPr>
      <w:rFonts w:eastAsiaTheme="minorEastAsia"/>
      <w:sz w:val="24"/>
      <w:lang w:val="fr-FR"/>
    </w:rPr>
  </w:style>
  <w:style w:type="paragraph" w:styleId="Titolo1">
    <w:name w:val="heading 1"/>
    <w:basedOn w:val="Normale"/>
    <w:next w:val="Normale"/>
    <w:link w:val="Titolo1Carattere"/>
    <w:uiPriority w:val="99"/>
    <w:semiHidden/>
    <w:rsid w:val="00D21C2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21C2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21C2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21C2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D21C26"/>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D21C2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D21C26"/>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D21C2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D21C2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21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1C26"/>
    <w:rPr>
      <w:rFonts w:ascii="Tahoma" w:eastAsiaTheme="minorEastAsia" w:hAnsi="Tahoma" w:cs="Tahoma"/>
      <w:sz w:val="16"/>
      <w:szCs w:val="16"/>
      <w:lang w:val="fr-FR"/>
    </w:rPr>
  </w:style>
  <w:style w:type="character" w:styleId="Titolodellibro">
    <w:name w:val="Book Title"/>
    <w:uiPriority w:val="99"/>
    <w:semiHidden/>
    <w:qFormat/>
    <w:rsid w:val="00D21C26"/>
    <w:rPr>
      <w:i/>
      <w:iCs/>
      <w:smallCaps/>
      <w:spacing w:val="5"/>
    </w:rPr>
  </w:style>
  <w:style w:type="paragraph" w:customStyle="1" w:styleId="JuHeader">
    <w:name w:val="Ju_Header"/>
    <w:aliases w:val="_Header"/>
    <w:basedOn w:val="Intestazione"/>
    <w:uiPriority w:val="29"/>
    <w:qFormat/>
    <w:rsid w:val="00D21C26"/>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D21C26"/>
    <w:pPr>
      <w:numPr>
        <w:numId w:val="0"/>
      </w:numPr>
      <w:ind w:left="340"/>
    </w:pPr>
  </w:style>
  <w:style w:type="character" w:styleId="Enfasigrassetto">
    <w:name w:val="Strong"/>
    <w:uiPriority w:val="99"/>
    <w:semiHidden/>
    <w:qFormat/>
    <w:rsid w:val="00D21C26"/>
    <w:rPr>
      <w:b/>
      <w:bCs/>
    </w:rPr>
  </w:style>
  <w:style w:type="paragraph" w:styleId="Nessunaspaziatura">
    <w:name w:val="No Spacing"/>
    <w:basedOn w:val="Normale"/>
    <w:link w:val="NessunaspaziaturaCarattere"/>
    <w:semiHidden/>
    <w:qFormat/>
    <w:rsid w:val="00D21C26"/>
  </w:style>
  <w:style w:type="character" w:customStyle="1" w:styleId="NessunaspaziaturaCarattere">
    <w:name w:val="Nessuna spaziatura Carattere"/>
    <w:basedOn w:val="Carpredefinitoparagrafo"/>
    <w:link w:val="Nessunaspaziatura"/>
    <w:semiHidden/>
    <w:rsid w:val="00D21C26"/>
    <w:rPr>
      <w:rFonts w:eastAsiaTheme="minorEastAsia"/>
      <w:sz w:val="24"/>
      <w:lang w:val="fr-FR"/>
    </w:rPr>
  </w:style>
  <w:style w:type="paragraph" w:customStyle="1" w:styleId="JuQuot">
    <w:name w:val="Ju_Quot"/>
    <w:aliases w:val="_Quote"/>
    <w:basedOn w:val="NormalJustified"/>
    <w:qFormat/>
    <w:rsid w:val="00D21C26"/>
    <w:pPr>
      <w:spacing w:before="120" w:after="120"/>
      <w:ind w:left="425" w:firstLine="142"/>
    </w:pPr>
    <w:rPr>
      <w:sz w:val="20"/>
    </w:rPr>
  </w:style>
  <w:style w:type="paragraph" w:customStyle="1" w:styleId="JuList">
    <w:name w:val="Ju_List"/>
    <w:aliases w:val="_List_1"/>
    <w:basedOn w:val="NormalJustified"/>
    <w:uiPriority w:val="23"/>
    <w:qFormat/>
    <w:rsid w:val="00D21C26"/>
    <w:pPr>
      <w:numPr>
        <w:numId w:val="2"/>
      </w:numPr>
      <w:spacing w:before="280" w:after="60"/>
    </w:pPr>
    <w:rPr>
      <w:rFonts w:eastAsiaTheme="minorHAnsi"/>
    </w:rPr>
  </w:style>
  <w:style w:type="paragraph" w:customStyle="1" w:styleId="JuLista">
    <w:name w:val="Ju_List_a"/>
    <w:aliases w:val="_List_2"/>
    <w:basedOn w:val="NormalJustified"/>
    <w:uiPriority w:val="23"/>
    <w:rsid w:val="00D21C26"/>
    <w:pPr>
      <w:numPr>
        <w:ilvl w:val="1"/>
        <w:numId w:val="2"/>
      </w:numPr>
    </w:pPr>
  </w:style>
  <w:style w:type="paragraph" w:customStyle="1" w:styleId="JuListi">
    <w:name w:val="Ju_List_i"/>
    <w:aliases w:val="_List_3"/>
    <w:basedOn w:val="NormalJustified"/>
    <w:uiPriority w:val="23"/>
    <w:rsid w:val="00D21C26"/>
    <w:pPr>
      <w:numPr>
        <w:ilvl w:val="2"/>
        <w:numId w:val="2"/>
      </w:numPr>
    </w:pPr>
  </w:style>
  <w:style w:type="paragraph" w:customStyle="1" w:styleId="DecHTitle">
    <w:name w:val="Dec_H_Title"/>
    <w:aliases w:val="_Title_1"/>
    <w:basedOn w:val="JuPara"/>
    <w:next w:val="JuPara"/>
    <w:uiPriority w:val="35"/>
    <w:qFormat/>
    <w:rsid w:val="00D21C26"/>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20"/>
    <w:qFormat/>
    <w:rsid w:val="00D21C26"/>
    <w:pPr>
      <w:keepNext/>
      <w:spacing w:before="100" w:beforeAutospacing="1" w:after="120"/>
      <w:contextualSpacing/>
      <w:jc w:val="center"/>
    </w:pPr>
    <w:rPr>
      <w:rFonts w:eastAsiaTheme="minorHAnsi"/>
      <w:b/>
      <w:sz w:val="20"/>
    </w:rPr>
  </w:style>
  <w:style w:type="paragraph" w:customStyle="1" w:styleId="Title4">
    <w:name w:val="_Title_4"/>
    <w:basedOn w:val="JuPara"/>
    <w:next w:val="JuPara"/>
    <w:uiPriority w:val="35"/>
    <w:qFormat/>
    <w:rsid w:val="00D21C26"/>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D21C26"/>
    <w:pPr>
      <w:numPr>
        <w:numId w:val="6"/>
      </w:numPr>
    </w:pPr>
  </w:style>
  <w:style w:type="paragraph" w:customStyle="1" w:styleId="JuHHead">
    <w:name w:val="Ju_H_Head"/>
    <w:aliases w:val="_Head_1"/>
    <w:basedOn w:val="Normale"/>
    <w:next w:val="JuPara"/>
    <w:uiPriority w:val="19"/>
    <w:qFormat/>
    <w:rsid w:val="00D21C26"/>
    <w:pPr>
      <w:keepNext/>
      <w:keepLines/>
      <w:numPr>
        <w:numId w:val="1"/>
      </w:numPr>
      <w:spacing w:before="100" w:beforeAutospacing="1" w:after="240"/>
      <w:jc w:val="both"/>
      <w:outlineLvl w:val="0"/>
    </w:pPr>
    <w:rPr>
      <w:caps/>
      <w:sz w:val="28"/>
    </w:rPr>
  </w:style>
  <w:style w:type="numbering" w:customStyle="1" w:styleId="ECHRA1StyleList">
    <w:name w:val="ECHR_A1_Style_List"/>
    <w:basedOn w:val="Nessunelenco"/>
    <w:uiPriority w:val="99"/>
    <w:rsid w:val="00D21C26"/>
    <w:pPr>
      <w:numPr>
        <w:numId w:val="7"/>
      </w:numPr>
    </w:pPr>
  </w:style>
  <w:style w:type="paragraph" w:customStyle="1" w:styleId="JuSigned">
    <w:name w:val="Ju_Signed"/>
    <w:aliases w:val="_Signature"/>
    <w:basedOn w:val="Normale"/>
    <w:next w:val="JuPara"/>
    <w:uiPriority w:val="30"/>
    <w:qFormat/>
    <w:rsid w:val="00D21C26"/>
    <w:pPr>
      <w:tabs>
        <w:tab w:val="center" w:pos="851"/>
        <w:tab w:val="center" w:pos="6407"/>
      </w:tabs>
      <w:spacing w:before="720"/>
    </w:pPr>
  </w:style>
  <w:style w:type="paragraph" w:styleId="Titolo">
    <w:name w:val="Title"/>
    <w:basedOn w:val="Normale"/>
    <w:next w:val="Normale"/>
    <w:link w:val="TitoloCarattere"/>
    <w:uiPriority w:val="99"/>
    <w:semiHidden/>
    <w:qFormat/>
    <w:rsid w:val="00D21C2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D21C26"/>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D21C26"/>
    <w:pPr>
      <w:numPr>
        <w:numId w:val="8"/>
      </w:numPr>
    </w:pPr>
  </w:style>
  <w:style w:type="table" w:customStyle="1" w:styleId="ECHRTable2019">
    <w:name w:val="ECHR_Table_2019"/>
    <w:basedOn w:val="Tabellanormale"/>
    <w:uiPriority w:val="99"/>
    <w:rsid w:val="00D21C26"/>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D21C26"/>
    <w:rPr>
      <w:sz w:val="8"/>
    </w:rPr>
  </w:style>
  <w:style w:type="paragraph" w:customStyle="1" w:styleId="JuCourt">
    <w:name w:val="Ju_Court"/>
    <w:basedOn w:val="Normale"/>
    <w:next w:val="Normale"/>
    <w:uiPriority w:val="31"/>
    <w:qFormat/>
    <w:rsid w:val="00D21C26"/>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D21C26"/>
    <w:pPr>
      <w:tabs>
        <w:tab w:val="center" w:pos="6407"/>
      </w:tabs>
      <w:spacing w:before="720"/>
      <w:jc w:val="right"/>
    </w:pPr>
  </w:style>
  <w:style w:type="paragraph" w:customStyle="1" w:styleId="JuHIRoman">
    <w:name w:val="Ju_H_I_Roman"/>
    <w:aliases w:val="_Head_2,ECHR_Heading_1"/>
    <w:basedOn w:val="Normale"/>
    <w:next w:val="JuPara"/>
    <w:uiPriority w:val="19"/>
    <w:qFormat/>
    <w:rsid w:val="00D21C26"/>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D21C26"/>
    <w:pPr>
      <w:keepNext/>
      <w:keepLines/>
      <w:numPr>
        <w:ilvl w:val="2"/>
        <w:numId w:val="1"/>
      </w:numPr>
      <w:spacing w:before="100" w:beforeAutospacing="1" w:after="240"/>
      <w:jc w:val="both"/>
      <w:outlineLvl w:val="2"/>
    </w:pPr>
    <w:rPr>
      <w:b/>
    </w:rPr>
  </w:style>
  <w:style w:type="paragraph" w:customStyle="1" w:styleId="JuH1">
    <w:name w:val="Ju_H_1."/>
    <w:aliases w:val="_Head_4"/>
    <w:basedOn w:val="Normale"/>
    <w:next w:val="JuPara"/>
    <w:uiPriority w:val="19"/>
    <w:rsid w:val="00D21C26"/>
    <w:pPr>
      <w:keepNext/>
      <w:keepLines/>
      <w:numPr>
        <w:ilvl w:val="3"/>
        <w:numId w:val="1"/>
      </w:numPr>
      <w:spacing w:before="100" w:beforeAutospacing="1" w:after="120"/>
      <w:jc w:val="both"/>
      <w:outlineLvl w:val="3"/>
    </w:pPr>
    <w:rPr>
      <w:i/>
    </w:rPr>
  </w:style>
  <w:style w:type="paragraph" w:styleId="Intestazione">
    <w:name w:val="header"/>
    <w:basedOn w:val="Normale"/>
    <w:link w:val="IntestazioneCarattere"/>
    <w:uiPriority w:val="57"/>
    <w:semiHidden/>
    <w:rsid w:val="00D21C2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21C26"/>
    <w:rPr>
      <w:sz w:val="24"/>
      <w:lang w:val="fr-FR"/>
    </w:rPr>
  </w:style>
  <w:style w:type="character" w:customStyle="1" w:styleId="Titolo1Carattere">
    <w:name w:val="Titolo 1 Carattere"/>
    <w:basedOn w:val="Carpredefinitoparagrafo"/>
    <w:link w:val="Titolo1"/>
    <w:uiPriority w:val="99"/>
    <w:semiHidden/>
    <w:rsid w:val="00D21C26"/>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Normale"/>
    <w:next w:val="JuPara"/>
    <w:uiPriority w:val="19"/>
    <w:rsid w:val="00D21C26"/>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e"/>
    <w:next w:val="JuPara"/>
    <w:uiPriority w:val="19"/>
    <w:rsid w:val="00D21C26"/>
    <w:pPr>
      <w:keepNext/>
      <w:keepLines/>
      <w:numPr>
        <w:ilvl w:val="5"/>
        <w:numId w:val="1"/>
      </w:numPr>
      <w:spacing w:before="100" w:beforeAutospacing="1" w:after="120"/>
      <w:jc w:val="both"/>
      <w:outlineLvl w:val="5"/>
    </w:pPr>
    <w:rPr>
      <w:i/>
      <w:sz w:val="20"/>
    </w:rPr>
  </w:style>
  <w:style w:type="character" w:customStyle="1" w:styleId="Titolo2Carattere">
    <w:name w:val="Titolo 2 Carattere"/>
    <w:basedOn w:val="Carpredefinitoparagrafo"/>
    <w:link w:val="Titolo2"/>
    <w:uiPriority w:val="99"/>
    <w:semiHidden/>
    <w:rsid w:val="00D21C26"/>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Normale"/>
    <w:next w:val="JuPara"/>
    <w:uiPriority w:val="19"/>
    <w:rsid w:val="00D21C26"/>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e"/>
    <w:next w:val="JuPara"/>
    <w:uiPriority w:val="19"/>
    <w:rsid w:val="00D21C26"/>
    <w:pPr>
      <w:keepNext/>
      <w:keepLines/>
      <w:numPr>
        <w:ilvl w:val="7"/>
        <w:numId w:val="1"/>
      </w:numPr>
      <w:spacing w:before="100" w:beforeAutospacing="1" w:after="120"/>
      <w:jc w:val="both"/>
      <w:outlineLvl w:val="7"/>
    </w:pPr>
    <w:rPr>
      <w:i/>
      <w:sz w:val="20"/>
    </w:rPr>
  </w:style>
  <w:style w:type="character" w:customStyle="1" w:styleId="Titolo3Carattere">
    <w:name w:val="Titolo 3 Carattere"/>
    <w:basedOn w:val="Carpredefinitoparagrafo"/>
    <w:link w:val="Titolo3"/>
    <w:uiPriority w:val="99"/>
    <w:semiHidden/>
    <w:rsid w:val="00D21C26"/>
    <w:rPr>
      <w:rFonts w:asciiTheme="majorHAnsi" w:eastAsiaTheme="majorEastAsia" w:hAnsiTheme="majorHAnsi" w:cstheme="majorBidi"/>
      <w:b/>
      <w:bCs/>
      <w:color w:val="5F5F5F"/>
      <w:sz w:val="24"/>
      <w:lang w:val="fr-FR"/>
    </w:rPr>
  </w:style>
  <w:style w:type="paragraph" w:customStyle="1" w:styleId="JuParaLast">
    <w:name w:val="Ju_Para_Last"/>
    <w:aliases w:val="_Para_Spaced"/>
    <w:basedOn w:val="NormalJustified"/>
    <w:uiPriority w:val="9"/>
    <w:qFormat/>
    <w:rsid w:val="00D21C26"/>
    <w:pPr>
      <w:keepNext/>
      <w:keepLines/>
      <w:spacing w:before="240" w:after="240"/>
      <w:ind w:firstLine="284"/>
    </w:pPr>
    <w:rPr>
      <w:rFonts w:eastAsiaTheme="minorHAnsi"/>
    </w:rPr>
  </w:style>
  <w:style w:type="paragraph" w:customStyle="1" w:styleId="JuJudges">
    <w:name w:val="Ju_Judges"/>
    <w:basedOn w:val="Normale"/>
    <w:uiPriority w:val="28"/>
    <w:qFormat/>
    <w:rsid w:val="00D21C26"/>
    <w:pPr>
      <w:tabs>
        <w:tab w:val="left" w:pos="567"/>
        <w:tab w:val="left" w:pos="1134"/>
      </w:tabs>
    </w:pPr>
  </w:style>
  <w:style w:type="character" w:customStyle="1" w:styleId="Titolo4Carattere">
    <w:name w:val="Titolo 4 Carattere"/>
    <w:basedOn w:val="Carpredefinitoparagrafo"/>
    <w:link w:val="Titolo4"/>
    <w:uiPriority w:val="99"/>
    <w:semiHidden/>
    <w:rsid w:val="00D21C26"/>
    <w:rPr>
      <w:rFonts w:asciiTheme="majorHAnsi" w:eastAsiaTheme="majorEastAsia" w:hAnsiTheme="majorHAnsi" w:cstheme="majorBidi"/>
      <w:b/>
      <w:bCs/>
      <w:i/>
      <w:iCs/>
      <w:color w:val="777777"/>
      <w:sz w:val="24"/>
      <w:lang w:val="fr-FR"/>
    </w:rPr>
  </w:style>
  <w:style w:type="character" w:customStyle="1" w:styleId="JuITMark">
    <w:name w:val="Ju_ITMark"/>
    <w:basedOn w:val="Carpredefinitoparagrafo"/>
    <w:uiPriority w:val="38"/>
    <w:semiHidden/>
    <w:qFormat/>
    <w:rsid w:val="00D21C26"/>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9"/>
    <w:semiHidden/>
    <w:rsid w:val="00D21C26"/>
    <w:rPr>
      <w:rFonts w:asciiTheme="majorHAnsi" w:eastAsiaTheme="majorEastAsia" w:hAnsiTheme="majorHAnsi" w:cstheme="majorBidi"/>
      <w:b/>
      <w:bCs/>
      <w:color w:val="808080"/>
      <w:sz w:val="24"/>
      <w:lang w:val="fr-FR"/>
    </w:rPr>
  </w:style>
  <w:style w:type="character" w:customStyle="1" w:styleId="JUNAMES">
    <w:name w:val="JU_NAMES"/>
    <w:uiPriority w:val="34"/>
    <w:qFormat/>
    <w:rsid w:val="00D21C26"/>
    <w:rPr>
      <w:caps w:val="0"/>
      <w:smallCaps/>
    </w:rPr>
  </w:style>
  <w:style w:type="paragraph" w:customStyle="1" w:styleId="NormalJustified">
    <w:name w:val="Normal_Justified"/>
    <w:basedOn w:val="Normale"/>
    <w:semiHidden/>
    <w:rsid w:val="00D21C26"/>
    <w:pPr>
      <w:jc w:val="both"/>
    </w:pPr>
  </w:style>
  <w:style w:type="character" w:styleId="Enfasidelicata">
    <w:name w:val="Subtle Emphasis"/>
    <w:uiPriority w:val="99"/>
    <w:semiHidden/>
    <w:qFormat/>
    <w:rsid w:val="00D21C2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D21C2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9"/>
    <w:semiHidden/>
    <w:qFormat/>
    <w:rsid w:val="00D21C26"/>
    <w:rPr>
      <w:b/>
      <w:bCs/>
      <w:i/>
      <w:iCs/>
      <w:spacing w:val="10"/>
      <w:bdr w:val="none" w:sz="0" w:space="0" w:color="auto"/>
      <w:shd w:val="clear" w:color="auto" w:fill="auto"/>
    </w:rPr>
  </w:style>
  <w:style w:type="paragraph" w:styleId="Pidipagina">
    <w:name w:val="footer"/>
    <w:basedOn w:val="Normale"/>
    <w:link w:val="PidipaginaCarattere"/>
    <w:uiPriority w:val="57"/>
    <w:semiHidden/>
    <w:rsid w:val="00D21C2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21C26"/>
    <w:rPr>
      <w:sz w:val="24"/>
      <w:lang w:val="fr-FR"/>
    </w:rPr>
  </w:style>
  <w:style w:type="character" w:styleId="Rimandonotaapidipagina">
    <w:name w:val="footnote reference"/>
    <w:basedOn w:val="Carpredefinitoparagrafo"/>
    <w:uiPriority w:val="99"/>
    <w:semiHidden/>
    <w:rsid w:val="00D21C26"/>
    <w:rPr>
      <w:vertAlign w:val="superscript"/>
    </w:rPr>
  </w:style>
  <w:style w:type="paragraph" w:styleId="Testonotaapidipagina">
    <w:name w:val="footnote text"/>
    <w:basedOn w:val="Normale"/>
    <w:link w:val="TestonotaapidipaginaCarattere"/>
    <w:uiPriority w:val="99"/>
    <w:semiHidden/>
    <w:rsid w:val="00D21C26"/>
    <w:rPr>
      <w:sz w:val="20"/>
      <w:szCs w:val="20"/>
    </w:rPr>
  </w:style>
  <w:style w:type="character" w:customStyle="1" w:styleId="TestonotaapidipaginaCarattere">
    <w:name w:val="Testo nota a piè di pagina Carattere"/>
    <w:basedOn w:val="Carpredefinitoparagrafo"/>
    <w:link w:val="Testonotaapidipagina"/>
    <w:uiPriority w:val="99"/>
    <w:semiHidden/>
    <w:rsid w:val="00D21C26"/>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D21C26"/>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D21C26"/>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D21C26"/>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D21C26"/>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D21C26"/>
    <w:rPr>
      <w:color w:val="0072BC" w:themeColor="hyperlink"/>
      <w:u w:val="single"/>
    </w:rPr>
  </w:style>
  <w:style w:type="character" w:styleId="Enfasiintensa">
    <w:name w:val="Intense Emphasis"/>
    <w:uiPriority w:val="99"/>
    <w:semiHidden/>
    <w:qFormat/>
    <w:rsid w:val="00D21C26"/>
    <w:rPr>
      <w:b/>
      <w:bCs/>
    </w:rPr>
  </w:style>
  <w:style w:type="paragraph" w:styleId="Citazioneintensa">
    <w:name w:val="Intense Quote"/>
    <w:basedOn w:val="Normale"/>
    <w:next w:val="Normale"/>
    <w:link w:val="CitazioneintensaCarattere"/>
    <w:uiPriority w:val="99"/>
    <w:semiHidden/>
    <w:qFormat/>
    <w:rsid w:val="00D21C2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D21C26"/>
    <w:rPr>
      <w:rFonts w:eastAsiaTheme="minorEastAsia"/>
      <w:b/>
      <w:bCs/>
      <w:i/>
      <w:iCs/>
      <w:sz w:val="24"/>
      <w:lang w:val="fr-FR" w:bidi="en-US"/>
    </w:rPr>
  </w:style>
  <w:style w:type="character" w:styleId="Riferimentointenso">
    <w:name w:val="Intense Reference"/>
    <w:uiPriority w:val="99"/>
    <w:semiHidden/>
    <w:qFormat/>
    <w:rsid w:val="00D21C26"/>
    <w:rPr>
      <w:smallCaps/>
      <w:spacing w:val="5"/>
      <w:u w:val="single"/>
    </w:rPr>
  </w:style>
  <w:style w:type="paragraph" w:styleId="Paragrafoelenco">
    <w:name w:val="List Paragraph"/>
    <w:basedOn w:val="Normale"/>
    <w:uiPriority w:val="99"/>
    <w:semiHidden/>
    <w:qFormat/>
    <w:rsid w:val="00D21C26"/>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D21C26"/>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D21C26"/>
    <w:rPr>
      <w:rFonts w:eastAsiaTheme="minorEastAsia"/>
      <w:i/>
      <w:iCs/>
      <w:sz w:val="24"/>
      <w:lang w:val="fr-FR" w:bidi="en-US"/>
    </w:rPr>
  </w:style>
  <w:style w:type="character" w:styleId="Riferimentodelicato">
    <w:name w:val="Subtle Reference"/>
    <w:uiPriority w:val="99"/>
    <w:semiHidden/>
    <w:qFormat/>
    <w:rsid w:val="00D21C26"/>
    <w:rPr>
      <w:smallCaps/>
    </w:rPr>
  </w:style>
  <w:style w:type="table" w:styleId="Grigliatabella">
    <w:name w:val="Table Grid"/>
    <w:basedOn w:val="Tabellanormale"/>
    <w:uiPriority w:val="59"/>
    <w:semiHidden/>
    <w:rsid w:val="00D21C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21C2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21C2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21C2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21C2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21C2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D21C2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D21C2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D21C26"/>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D21C26"/>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21C2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ttotitolo">
    <w:name w:val="Subtitle"/>
    <w:basedOn w:val="Normale"/>
    <w:next w:val="Normale"/>
    <w:link w:val="SottotitoloCarattere"/>
    <w:uiPriority w:val="99"/>
    <w:semiHidden/>
    <w:qFormat/>
    <w:rsid w:val="00D21C2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D21C26"/>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D21C26"/>
    <w:pPr>
      <w:numPr>
        <w:numId w:val="3"/>
      </w:numPr>
    </w:pPr>
  </w:style>
  <w:style w:type="paragraph" w:customStyle="1" w:styleId="JuPara">
    <w:name w:val="Ju_Para"/>
    <w:aliases w:val="_Para"/>
    <w:basedOn w:val="NormalJustified"/>
    <w:link w:val="JuParaChar"/>
    <w:uiPriority w:val="8"/>
    <w:qFormat/>
    <w:rsid w:val="00D21C26"/>
    <w:pPr>
      <w:ind w:firstLine="284"/>
    </w:pPr>
  </w:style>
  <w:style w:type="numbering" w:styleId="1ai">
    <w:name w:val="Outline List 1"/>
    <w:basedOn w:val="Nessunelenco"/>
    <w:uiPriority w:val="99"/>
    <w:semiHidden/>
    <w:unhideWhenUsed/>
    <w:rsid w:val="00D21C26"/>
    <w:pPr>
      <w:numPr>
        <w:numId w:val="4"/>
      </w:numPr>
    </w:pPr>
  </w:style>
  <w:style w:type="table" w:customStyle="1" w:styleId="ECHRTableSimpleBox">
    <w:name w:val="ECHR_Table_Simple_Box"/>
    <w:basedOn w:val="Tabellanormale"/>
    <w:uiPriority w:val="99"/>
    <w:rsid w:val="00D21C26"/>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D21C26"/>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D21C26"/>
    <w:pPr>
      <w:numPr>
        <w:numId w:val="5"/>
      </w:numPr>
    </w:pPr>
  </w:style>
  <w:style w:type="table" w:customStyle="1" w:styleId="ECHRTableForInternalUse">
    <w:name w:val="ECHR_Table_For_Internal_Use"/>
    <w:basedOn w:val="Tabellanormale"/>
    <w:uiPriority w:val="99"/>
    <w:rsid w:val="00D21C26"/>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93F3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9"/>
    <w:semiHidden/>
    <w:rsid w:val="00D21C26"/>
  </w:style>
  <w:style w:type="paragraph" w:styleId="Testodelblocco">
    <w:name w:val="Block Text"/>
    <w:basedOn w:val="Normale"/>
    <w:uiPriority w:val="99"/>
    <w:semiHidden/>
    <w:rsid w:val="00D21C2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D21C26"/>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9"/>
    <w:semiHidden/>
    <w:rsid w:val="00D21C26"/>
    <w:pPr>
      <w:spacing w:after="120"/>
    </w:pPr>
  </w:style>
  <w:style w:type="character" w:customStyle="1" w:styleId="CorpotestoCarattere">
    <w:name w:val="Corpo testo Carattere"/>
    <w:basedOn w:val="Carpredefinitoparagrafo"/>
    <w:link w:val="Corpotesto"/>
    <w:uiPriority w:val="99"/>
    <w:semiHidden/>
    <w:rsid w:val="00D21C26"/>
    <w:rPr>
      <w:rFonts w:eastAsiaTheme="minorEastAsia"/>
      <w:sz w:val="24"/>
      <w:lang w:val="fr-FR"/>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9"/>
    <w:semiHidden/>
    <w:rsid w:val="00D21C26"/>
    <w:pPr>
      <w:spacing w:after="120" w:line="480" w:lineRule="auto"/>
    </w:pPr>
  </w:style>
  <w:style w:type="table" w:customStyle="1" w:styleId="ECHRHeaderTableReduced">
    <w:name w:val="ECHR_Header_Table_Reduced"/>
    <w:basedOn w:val="Tabellanormale"/>
    <w:uiPriority w:val="99"/>
    <w:rsid w:val="00D21C26"/>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JuPara"/>
    <w:uiPriority w:val="26"/>
    <w:rsid w:val="00D21C26"/>
    <w:pPr>
      <w:ind w:firstLine="284"/>
    </w:pPr>
    <w:rPr>
      <w:b/>
    </w:rPr>
  </w:style>
  <w:style w:type="character" w:styleId="Numeropagina">
    <w:name w:val="page number"/>
    <w:uiPriority w:val="99"/>
    <w:semiHidden/>
    <w:rsid w:val="00D21C26"/>
    <w:rPr>
      <w:sz w:val="18"/>
    </w:rPr>
  </w:style>
  <w:style w:type="paragraph" w:styleId="Puntoelenco2">
    <w:name w:val="List Bullet 2"/>
    <w:basedOn w:val="Normale"/>
    <w:uiPriority w:val="99"/>
    <w:semiHidden/>
    <w:rsid w:val="00D21C26"/>
    <w:pPr>
      <w:numPr>
        <w:numId w:val="10"/>
      </w:numPr>
      <w:contextualSpacing/>
    </w:pPr>
  </w:style>
  <w:style w:type="character" w:customStyle="1" w:styleId="Corpodeltesto2Carattere">
    <w:name w:val="Corpo del testo 2 Carattere"/>
    <w:basedOn w:val="Carpredefinitoparagrafo"/>
    <w:link w:val="Corpodeltesto2"/>
    <w:uiPriority w:val="99"/>
    <w:semiHidden/>
    <w:rsid w:val="00D21C26"/>
    <w:rPr>
      <w:rFonts w:eastAsiaTheme="minorEastAsia"/>
      <w:sz w:val="24"/>
      <w:lang w:val="fr-FR"/>
    </w:rPr>
  </w:style>
  <w:style w:type="paragraph" w:styleId="Corpodeltesto3">
    <w:name w:val="Body Text 3"/>
    <w:basedOn w:val="Normale"/>
    <w:link w:val="Corpodeltesto3Carattere"/>
    <w:uiPriority w:val="99"/>
    <w:semiHidden/>
    <w:rsid w:val="00D21C2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21C26"/>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D21C26"/>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D21C26"/>
    <w:rPr>
      <w:rFonts w:eastAsiaTheme="minorEastAsia"/>
      <w:sz w:val="24"/>
      <w:lang w:val="fr-FR"/>
    </w:rPr>
  </w:style>
  <w:style w:type="paragraph" w:styleId="Rientrocorpodeltesto">
    <w:name w:val="Body Text Indent"/>
    <w:basedOn w:val="Normale"/>
    <w:link w:val="RientrocorpodeltestoCarattere"/>
    <w:uiPriority w:val="99"/>
    <w:semiHidden/>
    <w:rsid w:val="00D21C2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21C26"/>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D21C2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D21C26"/>
    <w:rPr>
      <w:rFonts w:eastAsiaTheme="minorEastAsia"/>
      <w:sz w:val="24"/>
      <w:lang w:val="fr-FR"/>
    </w:rPr>
  </w:style>
  <w:style w:type="paragraph" w:styleId="Rientrocorpodeltesto2">
    <w:name w:val="Body Text Indent 2"/>
    <w:basedOn w:val="Normale"/>
    <w:link w:val="Rientrocorpodeltesto2Carattere"/>
    <w:uiPriority w:val="99"/>
    <w:semiHidden/>
    <w:rsid w:val="00D21C2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21C26"/>
    <w:rPr>
      <w:rFonts w:eastAsiaTheme="minorEastAsia"/>
      <w:sz w:val="24"/>
      <w:lang w:val="fr-FR"/>
    </w:rPr>
  </w:style>
  <w:style w:type="paragraph" w:styleId="Rientrocorpodeltesto3">
    <w:name w:val="Body Text Indent 3"/>
    <w:basedOn w:val="Normale"/>
    <w:link w:val="Rientrocorpodeltesto3Carattere"/>
    <w:uiPriority w:val="99"/>
    <w:semiHidden/>
    <w:rsid w:val="00D21C2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D21C26"/>
    <w:rPr>
      <w:rFonts w:eastAsiaTheme="minorEastAsia"/>
      <w:sz w:val="16"/>
      <w:szCs w:val="16"/>
      <w:lang w:val="fr-FR"/>
    </w:rPr>
  </w:style>
  <w:style w:type="paragraph" w:styleId="Didascalia">
    <w:name w:val="caption"/>
    <w:basedOn w:val="Normale"/>
    <w:next w:val="Normale"/>
    <w:uiPriority w:val="99"/>
    <w:semiHidden/>
    <w:qFormat/>
    <w:rsid w:val="00D21C26"/>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D21C26"/>
    <w:pPr>
      <w:ind w:left="4252"/>
    </w:pPr>
  </w:style>
  <w:style w:type="character" w:customStyle="1" w:styleId="FormuladichiusuraCarattere">
    <w:name w:val="Formula di chiusura Carattere"/>
    <w:basedOn w:val="Carpredefinitoparagrafo"/>
    <w:link w:val="Formuladichiusura"/>
    <w:uiPriority w:val="99"/>
    <w:semiHidden/>
    <w:rsid w:val="00D21C26"/>
    <w:rPr>
      <w:rFonts w:eastAsiaTheme="minorEastAsia"/>
      <w:sz w:val="24"/>
      <w:lang w:val="fr-FR"/>
    </w:rPr>
  </w:style>
  <w:style w:type="table" w:styleId="Grigliaacolori">
    <w:name w:val="Colorful Grid"/>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21C2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21C2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21C2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21C2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21C2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21C2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21C2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21C2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21C2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21C2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21C2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21C2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21C2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21C2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rsid w:val="00D21C26"/>
    <w:rPr>
      <w:sz w:val="16"/>
      <w:szCs w:val="16"/>
    </w:rPr>
  </w:style>
  <w:style w:type="paragraph" w:styleId="Testocommento">
    <w:name w:val="annotation text"/>
    <w:basedOn w:val="Normale"/>
    <w:link w:val="TestocommentoCarattere"/>
    <w:semiHidden/>
    <w:rsid w:val="00D21C26"/>
    <w:rPr>
      <w:sz w:val="20"/>
      <w:szCs w:val="20"/>
    </w:rPr>
  </w:style>
  <w:style w:type="character" w:customStyle="1" w:styleId="TestocommentoCarattere">
    <w:name w:val="Testo commento Carattere"/>
    <w:basedOn w:val="Carpredefinitoparagrafo"/>
    <w:link w:val="Testocommento"/>
    <w:semiHidden/>
    <w:rsid w:val="00D21C26"/>
    <w:rPr>
      <w:rFonts w:eastAsiaTheme="minorEastAsia"/>
      <w:sz w:val="20"/>
      <w:szCs w:val="20"/>
      <w:lang w:val="fr-FR"/>
    </w:rPr>
  </w:style>
  <w:style w:type="paragraph" w:styleId="Soggettocommento">
    <w:name w:val="annotation subject"/>
    <w:basedOn w:val="Testocommento"/>
    <w:next w:val="Testocommento"/>
    <w:link w:val="SoggettocommentoCarattere"/>
    <w:uiPriority w:val="99"/>
    <w:semiHidden/>
    <w:rsid w:val="00D21C26"/>
    <w:rPr>
      <w:b/>
      <w:bCs/>
    </w:rPr>
  </w:style>
  <w:style w:type="character" w:customStyle="1" w:styleId="SoggettocommentoCarattere">
    <w:name w:val="Soggetto commento Carattere"/>
    <w:basedOn w:val="TestocommentoCarattere"/>
    <w:link w:val="Soggettocommento"/>
    <w:uiPriority w:val="99"/>
    <w:semiHidden/>
    <w:rsid w:val="00D21C26"/>
    <w:rPr>
      <w:rFonts w:eastAsiaTheme="minorEastAsia"/>
      <w:b/>
      <w:bCs/>
      <w:sz w:val="20"/>
      <w:szCs w:val="20"/>
      <w:lang w:val="fr-FR"/>
    </w:rPr>
  </w:style>
  <w:style w:type="table" w:styleId="Elencoscuro">
    <w:name w:val="Dark List"/>
    <w:basedOn w:val="Tabellanormale"/>
    <w:uiPriority w:val="70"/>
    <w:semiHidden/>
    <w:rsid w:val="00D21C2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21C2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21C2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21C2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21C2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21C2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21C2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D21C26"/>
  </w:style>
  <w:style w:type="character" w:customStyle="1" w:styleId="DataCarattere">
    <w:name w:val="Data Carattere"/>
    <w:basedOn w:val="Carpredefinitoparagrafo"/>
    <w:link w:val="Data"/>
    <w:uiPriority w:val="99"/>
    <w:semiHidden/>
    <w:rsid w:val="00D21C26"/>
    <w:rPr>
      <w:rFonts w:eastAsiaTheme="minorEastAsia"/>
      <w:sz w:val="24"/>
      <w:lang w:val="fr-FR"/>
    </w:rPr>
  </w:style>
  <w:style w:type="paragraph" w:styleId="Mappadocumento">
    <w:name w:val="Document Map"/>
    <w:basedOn w:val="Normale"/>
    <w:link w:val="MappadocumentoCarattere"/>
    <w:uiPriority w:val="99"/>
    <w:semiHidden/>
    <w:rsid w:val="00D21C26"/>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21C26"/>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D21C26"/>
  </w:style>
  <w:style w:type="character" w:customStyle="1" w:styleId="FirmadipostaelettronicaCarattere">
    <w:name w:val="Firma di posta elettronica Carattere"/>
    <w:basedOn w:val="Carpredefinitoparagrafo"/>
    <w:link w:val="Firmadipostaelettronica"/>
    <w:uiPriority w:val="99"/>
    <w:semiHidden/>
    <w:rsid w:val="00D21C26"/>
    <w:rPr>
      <w:rFonts w:eastAsiaTheme="minorEastAsia"/>
      <w:sz w:val="24"/>
      <w:lang w:val="fr-FR"/>
    </w:rPr>
  </w:style>
  <w:style w:type="character" w:styleId="Rimandonotadichiusura">
    <w:name w:val="endnote reference"/>
    <w:basedOn w:val="Carpredefinitoparagrafo"/>
    <w:uiPriority w:val="99"/>
    <w:semiHidden/>
    <w:rsid w:val="00D21C26"/>
    <w:rPr>
      <w:vertAlign w:val="superscript"/>
    </w:rPr>
  </w:style>
  <w:style w:type="paragraph" w:styleId="Testonotadichiusura">
    <w:name w:val="endnote text"/>
    <w:basedOn w:val="Normale"/>
    <w:link w:val="TestonotadichiusuraCarattere"/>
    <w:uiPriority w:val="99"/>
    <w:semiHidden/>
    <w:rsid w:val="00D21C26"/>
    <w:rPr>
      <w:sz w:val="20"/>
      <w:szCs w:val="20"/>
    </w:rPr>
  </w:style>
  <w:style w:type="character" w:customStyle="1" w:styleId="TestonotadichiusuraCarattere">
    <w:name w:val="Testo nota di chiusura Carattere"/>
    <w:basedOn w:val="Carpredefinitoparagrafo"/>
    <w:link w:val="Testonotadichiusura"/>
    <w:uiPriority w:val="99"/>
    <w:semiHidden/>
    <w:rsid w:val="00D21C26"/>
    <w:rPr>
      <w:rFonts w:eastAsiaTheme="minorEastAsia"/>
      <w:sz w:val="20"/>
      <w:szCs w:val="20"/>
      <w:lang w:val="fr-FR"/>
    </w:rPr>
  </w:style>
  <w:style w:type="paragraph" w:styleId="Indirizzodestinatario">
    <w:name w:val="envelope address"/>
    <w:basedOn w:val="Normale"/>
    <w:uiPriority w:val="99"/>
    <w:semiHidden/>
    <w:rsid w:val="00D21C2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D21C26"/>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D21C26"/>
    <w:rPr>
      <w:color w:val="7030A0" w:themeColor="followedHyperlink"/>
      <w:u w:val="single"/>
    </w:rPr>
  </w:style>
  <w:style w:type="character" w:styleId="AcronimoHTML">
    <w:name w:val="HTML Acronym"/>
    <w:basedOn w:val="Carpredefinitoparagrafo"/>
    <w:uiPriority w:val="99"/>
    <w:semiHidden/>
    <w:rsid w:val="00D21C26"/>
  </w:style>
  <w:style w:type="paragraph" w:styleId="IndirizzoHTML">
    <w:name w:val="HTML Address"/>
    <w:basedOn w:val="Normale"/>
    <w:link w:val="IndirizzoHTMLCarattere"/>
    <w:uiPriority w:val="99"/>
    <w:semiHidden/>
    <w:rsid w:val="00D21C26"/>
    <w:rPr>
      <w:i/>
      <w:iCs/>
    </w:rPr>
  </w:style>
  <w:style w:type="character" w:customStyle="1" w:styleId="IndirizzoHTMLCarattere">
    <w:name w:val="Indirizzo HTML Carattere"/>
    <w:basedOn w:val="Carpredefinitoparagrafo"/>
    <w:link w:val="IndirizzoHTML"/>
    <w:uiPriority w:val="99"/>
    <w:semiHidden/>
    <w:rsid w:val="00D21C26"/>
    <w:rPr>
      <w:rFonts w:eastAsiaTheme="minorEastAsia"/>
      <w:i/>
      <w:iCs/>
      <w:sz w:val="24"/>
      <w:lang w:val="fr-FR"/>
    </w:rPr>
  </w:style>
  <w:style w:type="character" w:styleId="CitazioneHTML">
    <w:name w:val="HTML Cite"/>
    <w:basedOn w:val="Carpredefinitoparagrafo"/>
    <w:uiPriority w:val="99"/>
    <w:semiHidden/>
    <w:rsid w:val="00D21C26"/>
    <w:rPr>
      <w:i/>
      <w:iCs/>
    </w:rPr>
  </w:style>
  <w:style w:type="character" w:styleId="CodiceHTML">
    <w:name w:val="HTML Code"/>
    <w:basedOn w:val="Carpredefinitoparagrafo"/>
    <w:uiPriority w:val="99"/>
    <w:semiHidden/>
    <w:rsid w:val="00D21C26"/>
    <w:rPr>
      <w:rFonts w:ascii="Consolas" w:hAnsi="Consolas" w:cs="Consolas"/>
      <w:sz w:val="20"/>
      <w:szCs w:val="20"/>
    </w:rPr>
  </w:style>
  <w:style w:type="character" w:styleId="DefinizioneHTML">
    <w:name w:val="HTML Definition"/>
    <w:basedOn w:val="Carpredefinitoparagrafo"/>
    <w:uiPriority w:val="99"/>
    <w:semiHidden/>
    <w:rsid w:val="00D21C26"/>
    <w:rPr>
      <w:i/>
      <w:iCs/>
    </w:rPr>
  </w:style>
  <w:style w:type="character" w:styleId="TastieraHTML">
    <w:name w:val="HTML Keyboard"/>
    <w:basedOn w:val="Carpredefinitoparagrafo"/>
    <w:uiPriority w:val="99"/>
    <w:semiHidden/>
    <w:rsid w:val="00D21C26"/>
    <w:rPr>
      <w:rFonts w:ascii="Consolas" w:hAnsi="Consolas" w:cs="Consolas"/>
      <w:sz w:val="20"/>
      <w:szCs w:val="20"/>
    </w:rPr>
  </w:style>
  <w:style w:type="paragraph" w:styleId="PreformattatoHTML">
    <w:name w:val="HTML Preformatted"/>
    <w:basedOn w:val="Normale"/>
    <w:link w:val="PreformattatoHTMLCarattere"/>
    <w:uiPriority w:val="99"/>
    <w:semiHidden/>
    <w:rsid w:val="00D21C2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D21C26"/>
    <w:rPr>
      <w:rFonts w:ascii="Consolas" w:eastAsiaTheme="minorEastAsia" w:hAnsi="Consolas" w:cs="Consolas"/>
      <w:sz w:val="20"/>
      <w:szCs w:val="20"/>
      <w:lang w:val="fr-FR"/>
    </w:rPr>
  </w:style>
  <w:style w:type="character" w:styleId="EsempioHTML">
    <w:name w:val="HTML Sample"/>
    <w:basedOn w:val="Carpredefinitoparagrafo"/>
    <w:uiPriority w:val="99"/>
    <w:semiHidden/>
    <w:rsid w:val="00D21C26"/>
    <w:rPr>
      <w:rFonts w:ascii="Consolas" w:hAnsi="Consolas" w:cs="Consolas"/>
      <w:sz w:val="24"/>
      <w:szCs w:val="24"/>
    </w:rPr>
  </w:style>
  <w:style w:type="character" w:styleId="MacchinadascrivereHTML">
    <w:name w:val="HTML Typewriter"/>
    <w:basedOn w:val="Carpredefinitoparagrafo"/>
    <w:uiPriority w:val="99"/>
    <w:semiHidden/>
    <w:rsid w:val="00D21C26"/>
    <w:rPr>
      <w:rFonts w:ascii="Consolas" w:hAnsi="Consolas" w:cs="Consolas"/>
      <w:sz w:val="20"/>
      <w:szCs w:val="20"/>
    </w:rPr>
  </w:style>
  <w:style w:type="character" w:styleId="VariabileHTML">
    <w:name w:val="HTML Variable"/>
    <w:basedOn w:val="Carpredefinitoparagrafo"/>
    <w:uiPriority w:val="99"/>
    <w:semiHidden/>
    <w:rsid w:val="00D21C26"/>
    <w:rPr>
      <w:i/>
      <w:iCs/>
    </w:rPr>
  </w:style>
  <w:style w:type="paragraph" w:styleId="Indice1">
    <w:name w:val="index 1"/>
    <w:basedOn w:val="Normale"/>
    <w:next w:val="Normale"/>
    <w:autoRedefine/>
    <w:uiPriority w:val="99"/>
    <w:semiHidden/>
    <w:rsid w:val="00D21C26"/>
    <w:pPr>
      <w:ind w:left="240" w:hanging="240"/>
    </w:pPr>
  </w:style>
  <w:style w:type="paragraph" w:styleId="Indice2">
    <w:name w:val="index 2"/>
    <w:basedOn w:val="Normale"/>
    <w:next w:val="Normale"/>
    <w:autoRedefine/>
    <w:uiPriority w:val="99"/>
    <w:semiHidden/>
    <w:rsid w:val="00D21C26"/>
    <w:pPr>
      <w:ind w:left="480" w:hanging="240"/>
    </w:pPr>
  </w:style>
  <w:style w:type="paragraph" w:styleId="Indice3">
    <w:name w:val="index 3"/>
    <w:basedOn w:val="Normale"/>
    <w:next w:val="Normale"/>
    <w:autoRedefine/>
    <w:uiPriority w:val="99"/>
    <w:semiHidden/>
    <w:rsid w:val="00D21C26"/>
    <w:pPr>
      <w:ind w:left="720" w:hanging="240"/>
    </w:pPr>
  </w:style>
  <w:style w:type="paragraph" w:styleId="Indice4">
    <w:name w:val="index 4"/>
    <w:basedOn w:val="Normale"/>
    <w:next w:val="Normale"/>
    <w:autoRedefine/>
    <w:uiPriority w:val="99"/>
    <w:semiHidden/>
    <w:rsid w:val="00D21C26"/>
    <w:pPr>
      <w:ind w:left="960" w:hanging="240"/>
    </w:pPr>
  </w:style>
  <w:style w:type="paragraph" w:styleId="Indice5">
    <w:name w:val="index 5"/>
    <w:basedOn w:val="Normale"/>
    <w:next w:val="Normale"/>
    <w:autoRedefine/>
    <w:uiPriority w:val="99"/>
    <w:semiHidden/>
    <w:rsid w:val="00D21C26"/>
    <w:pPr>
      <w:ind w:left="1200" w:hanging="240"/>
    </w:pPr>
  </w:style>
  <w:style w:type="paragraph" w:styleId="Indice6">
    <w:name w:val="index 6"/>
    <w:basedOn w:val="Normale"/>
    <w:next w:val="Normale"/>
    <w:autoRedefine/>
    <w:uiPriority w:val="99"/>
    <w:semiHidden/>
    <w:rsid w:val="00D21C26"/>
    <w:pPr>
      <w:ind w:left="1440" w:hanging="240"/>
    </w:pPr>
  </w:style>
  <w:style w:type="paragraph" w:styleId="Indice7">
    <w:name w:val="index 7"/>
    <w:basedOn w:val="Normale"/>
    <w:next w:val="Normale"/>
    <w:autoRedefine/>
    <w:uiPriority w:val="99"/>
    <w:semiHidden/>
    <w:rsid w:val="00D21C26"/>
    <w:pPr>
      <w:ind w:left="1680" w:hanging="240"/>
    </w:pPr>
  </w:style>
  <w:style w:type="paragraph" w:styleId="Indice8">
    <w:name w:val="index 8"/>
    <w:basedOn w:val="Normale"/>
    <w:next w:val="Normale"/>
    <w:autoRedefine/>
    <w:uiPriority w:val="99"/>
    <w:semiHidden/>
    <w:rsid w:val="00D21C26"/>
    <w:pPr>
      <w:ind w:left="1920" w:hanging="240"/>
    </w:pPr>
  </w:style>
  <w:style w:type="paragraph" w:styleId="Indice9">
    <w:name w:val="index 9"/>
    <w:basedOn w:val="Normale"/>
    <w:next w:val="Normale"/>
    <w:autoRedefine/>
    <w:uiPriority w:val="99"/>
    <w:semiHidden/>
    <w:rsid w:val="00D21C26"/>
    <w:pPr>
      <w:ind w:left="2160" w:hanging="240"/>
    </w:pPr>
  </w:style>
  <w:style w:type="paragraph" w:styleId="Titoloindice">
    <w:name w:val="index heading"/>
    <w:basedOn w:val="Normale"/>
    <w:next w:val="Indice1"/>
    <w:uiPriority w:val="99"/>
    <w:semiHidden/>
    <w:rsid w:val="00D21C26"/>
    <w:rPr>
      <w:rFonts w:asciiTheme="majorHAnsi" w:eastAsiaTheme="majorEastAsia" w:hAnsiTheme="majorHAnsi" w:cstheme="majorBidi"/>
      <w:b/>
      <w:bCs/>
    </w:rPr>
  </w:style>
  <w:style w:type="table" w:styleId="Grigliachiara">
    <w:name w:val="Light Grid"/>
    <w:basedOn w:val="Tabellanormale"/>
    <w:uiPriority w:val="62"/>
    <w:semiHidden/>
    <w:rsid w:val="00D21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21C2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21C2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21C2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21C2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21C2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21C2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21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21C2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21C2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21C2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21C2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21C2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21C2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21C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21C2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21C2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21C2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21C2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21C2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21C2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D21C26"/>
  </w:style>
  <w:style w:type="paragraph" w:styleId="Elenco">
    <w:name w:val="List"/>
    <w:basedOn w:val="Normale"/>
    <w:uiPriority w:val="99"/>
    <w:semiHidden/>
    <w:rsid w:val="00D21C26"/>
    <w:pPr>
      <w:ind w:left="283" w:hanging="283"/>
      <w:contextualSpacing/>
    </w:pPr>
  </w:style>
  <w:style w:type="paragraph" w:styleId="Elenco2">
    <w:name w:val="List 2"/>
    <w:basedOn w:val="Normale"/>
    <w:uiPriority w:val="99"/>
    <w:semiHidden/>
    <w:rsid w:val="00D21C26"/>
    <w:pPr>
      <w:ind w:left="566" w:hanging="283"/>
      <w:contextualSpacing/>
    </w:pPr>
  </w:style>
  <w:style w:type="paragraph" w:styleId="Elenco3">
    <w:name w:val="List 3"/>
    <w:basedOn w:val="Normale"/>
    <w:uiPriority w:val="99"/>
    <w:semiHidden/>
    <w:rsid w:val="00D21C26"/>
    <w:pPr>
      <w:ind w:left="849" w:hanging="283"/>
      <w:contextualSpacing/>
    </w:pPr>
  </w:style>
  <w:style w:type="paragraph" w:styleId="Elenco4">
    <w:name w:val="List 4"/>
    <w:basedOn w:val="Normale"/>
    <w:uiPriority w:val="99"/>
    <w:semiHidden/>
    <w:rsid w:val="00D21C26"/>
    <w:pPr>
      <w:ind w:left="1132" w:hanging="283"/>
      <w:contextualSpacing/>
    </w:pPr>
  </w:style>
  <w:style w:type="paragraph" w:styleId="Elenco5">
    <w:name w:val="List 5"/>
    <w:basedOn w:val="Normale"/>
    <w:uiPriority w:val="99"/>
    <w:semiHidden/>
    <w:rsid w:val="00D21C26"/>
    <w:pPr>
      <w:ind w:left="1415" w:hanging="283"/>
      <w:contextualSpacing/>
    </w:pPr>
  </w:style>
  <w:style w:type="paragraph" w:styleId="Puntoelenco">
    <w:name w:val="List Bullet"/>
    <w:basedOn w:val="Normale"/>
    <w:uiPriority w:val="99"/>
    <w:semiHidden/>
    <w:rsid w:val="00D21C26"/>
    <w:pPr>
      <w:numPr>
        <w:numId w:val="9"/>
      </w:numPr>
    </w:pPr>
  </w:style>
  <w:style w:type="paragraph" w:styleId="Puntoelenco3">
    <w:name w:val="List Bullet 3"/>
    <w:basedOn w:val="Normale"/>
    <w:uiPriority w:val="99"/>
    <w:semiHidden/>
    <w:rsid w:val="00D21C26"/>
    <w:pPr>
      <w:numPr>
        <w:numId w:val="11"/>
      </w:numPr>
      <w:contextualSpacing/>
    </w:pPr>
  </w:style>
  <w:style w:type="paragraph" w:styleId="Puntoelenco4">
    <w:name w:val="List Bullet 4"/>
    <w:basedOn w:val="Normale"/>
    <w:uiPriority w:val="99"/>
    <w:semiHidden/>
    <w:rsid w:val="00D21C26"/>
    <w:pPr>
      <w:numPr>
        <w:numId w:val="12"/>
      </w:numPr>
      <w:contextualSpacing/>
    </w:pPr>
  </w:style>
  <w:style w:type="paragraph" w:styleId="Puntoelenco5">
    <w:name w:val="List Bullet 5"/>
    <w:basedOn w:val="Normale"/>
    <w:uiPriority w:val="99"/>
    <w:semiHidden/>
    <w:rsid w:val="00D21C26"/>
    <w:pPr>
      <w:numPr>
        <w:numId w:val="13"/>
      </w:numPr>
      <w:contextualSpacing/>
    </w:pPr>
  </w:style>
  <w:style w:type="paragraph" w:styleId="Elencocontinua">
    <w:name w:val="List Continue"/>
    <w:basedOn w:val="Normale"/>
    <w:uiPriority w:val="99"/>
    <w:semiHidden/>
    <w:rsid w:val="00D21C26"/>
    <w:pPr>
      <w:spacing w:after="120"/>
      <w:ind w:left="283"/>
      <w:contextualSpacing/>
    </w:pPr>
  </w:style>
  <w:style w:type="paragraph" w:styleId="Elencocontinua2">
    <w:name w:val="List Continue 2"/>
    <w:basedOn w:val="Normale"/>
    <w:uiPriority w:val="99"/>
    <w:semiHidden/>
    <w:rsid w:val="00D21C26"/>
    <w:pPr>
      <w:spacing w:after="120"/>
      <w:ind w:left="566"/>
      <w:contextualSpacing/>
    </w:pPr>
  </w:style>
  <w:style w:type="paragraph" w:styleId="Elencocontinua3">
    <w:name w:val="List Continue 3"/>
    <w:basedOn w:val="Normale"/>
    <w:uiPriority w:val="99"/>
    <w:semiHidden/>
    <w:rsid w:val="00D21C26"/>
    <w:pPr>
      <w:spacing w:after="120"/>
      <w:ind w:left="849"/>
      <w:contextualSpacing/>
    </w:pPr>
  </w:style>
  <w:style w:type="paragraph" w:styleId="Elencocontinua4">
    <w:name w:val="List Continue 4"/>
    <w:basedOn w:val="Normale"/>
    <w:uiPriority w:val="99"/>
    <w:semiHidden/>
    <w:rsid w:val="00D21C26"/>
    <w:pPr>
      <w:spacing w:after="120"/>
      <w:ind w:left="1132"/>
      <w:contextualSpacing/>
    </w:pPr>
  </w:style>
  <w:style w:type="paragraph" w:styleId="Elencocontinua5">
    <w:name w:val="List Continue 5"/>
    <w:basedOn w:val="Normale"/>
    <w:uiPriority w:val="99"/>
    <w:semiHidden/>
    <w:rsid w:val="00D21C26"/>
    <w:pPr>
      <w:spacing w:after="120"/>
      <w:ind w:left="1415"/>
      <w:contextualSpacing/>
    </w:pPr>
  </w:style>
  <w:style w:type="paragraph" w:styleId="Numeroelenco">
    <w:name w:val="List Number"/>
    <w:basedOn w:val="Normale"/>
    <w:uiPriority w:val="99"/>
    <w:semiHidden/>
    <w:rsid w:val="00D21C26"/>
    <w:pPr>
      <w:numPr>
        <w:numId w:val="14"/>
      </w:numPr>
      <w:contextualSpacing/>
    </w:pPr>
  </w:style>
  <w:style w:type="paragraph" w:styleId="Numeroelenco2">
    <w:name w:val="List Number 2"/>
    <w:basedOn w:val="Normale"/>
    <w:uiPriority w:val="99"/>
    <w:semiHidden/>
    <w:rsid w:val="00D21C26"/>
    <w:pPr>
      <w:numPr>
        <w:numId w:val="15"/>
      </w:numPr>
      <w:contextualSpacing/>
    </w:pPr>
  </w:style>
  <w:style w:type="paragraph" w:styleId="Numeroelenco3">
    <w:name w:val="List Number 3"/>
    <w:basedOn w:val="Normale"/>
    <w:uiPriority w:val="99"/>
    <w:semiHidden/>
    <w:rsid w:val="00D21C26"/>
    <w:pPr>
      <w:numPr>
        <w:numId w:val="16"/>
      </w:numPr>
      <w:contextualSpacing/>
    </w:pPr>
  </w:style>
  <w:style w:type="paragraph" w:styleId="Numeroelenco4">
    <w:name w:val="List Number 4"/>
    <w:basedOn w:val="Normale"/>
    <w:uiPriority w:val="99"/>
    <w:semiHidden/>
    <w:rsid w:val="00D21C26"/>
    <w:pPr>
      <w:numPr>
        <w:numId w:val="17"/>
      </w:numPr>
      <w:contextualSpacing/>
    </w:pPr>
  </w:style>
  <w:style w:type="paragraph" w:styleId="Numeroelenco5">
    <w:name w:val="List Number 5"/>
    <w:basedOn w:val="Normale"/>
    <w:uiPriority w:val="99"/>
    <w:semiHidden/>
    <w:rsid w:val="00D21C26"/>
    <w:pPr>
      <w:numPr>
        <w:numId w:val="18"/>
      </w:numPr>
      <w:contextualSpacing/>
    </w:pPr>
  </w:style>
  <w:style w:type="paragraph" w:styleId="Testomacro">
    <w:name w:val="macro"/>
    <w:link w:val="TestomacroCarattere"/>
    <w:uiPriority w:val="99"/>
    <w:semiHidden/>
    <w:rsid w:val="00D21C2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D21C26"/>
    <w:rPr>
      <w:rFonts w:ascii="Consolas" w:eastAsiaTheme="minorEastAsia" w:hAnsi="Consolas" w:cs="Consolas"/>
      <w:sz w:val="20"/>
      <w:szCs w:val="20"/>
    </w:rPr>
  </w:style>
  <w:style w:type="table" w:styleId="Grigliamedia1">
    <w:name w:val="Medium Grid 1"/>
    <w:basedOn w:val="Tabellanormale"/>
    <w:uiPriority w:val="67"/>
    <w:semiHidden/>
    <w:rsid w:val="00D21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21C2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21C2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21C2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21C2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21C2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21C2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21C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21C2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21C2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21C2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21C2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21C2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21C2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21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21C2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21C2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21C2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21C2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21C2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21C2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D21C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D21C26"/>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D21C26"/>
    <w:rPr>
      <w:rFonts w:ascii="Times New Roman" w:hAnsi="Times New Roman" w:cs="Times New Roman"/>
      <w:szCs w:val="24"/>
    </w:rPr>
  </w:style>
  <w:style w:type="paragraph" w:styleId="Rientronormale">
    <w:name w:val="Normal Indent"/>
    <w:basedOn w:val="Normale"/>
    <w:uiPriority w:val="99"/>
    <w:semiHidden/>
    <w:rsid w:val="00D21C26"/>
    <w:pPr>
      <w:ind w:left="720"/>
    </w:pPr>
  </w:style>
  <w:style w:type="paragraph" w:styleId="Intestazionenota">
    <w:name w:val="Note Heading"/>
    <w:basedOn w:val="Normale"/>
    <w:next w:val="Normale"/>
    <w:link w:val="IntestazionenotaCarattere"/>
    <w:uiPriority w:val="99"/>
    <w:semiHidden/>
    <w:rsid w:val="00D21C26"/>
  </w:style>
  <w:style w:type="character" w:customStyle="1" w:styleId="IntestazionenotaCarattere">
    <w:name w:val="Intestazione nota Carattere"/>
    <w:basedOn w:val="Carpredefinitoparagrafo"/>
    <w:link w:val="Intestazionenota"/>
    <w:uiPriority w:val="99"/>
    <w:semiHidden/>
    <w:rsid w:val="00D21C26"/>
    <w:rPr>
      <w:rFonts w:eastAsiaTheme="minorEastAsia"/>
      <w:sz w:val="24"/>
      <w:lang w:val="fr-FR"/>
    </w:rPr>
  </w:style>
  <w:style w:type="character" w:styleId="Testosegnaposto">
    <w:name w:val="Placeholder Text"/>
    <w:basedOn w:val="Carpredefinitoparagrafo"/>
    <w:uiPriority w:val="99"/>
    <w:semiHidden/>
    <w:rsid w:val="00D21C2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D21C26"/>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D21C26"/>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D21C26"/>
  </w:style>
  <w:style w:type="character" w:customStyle="1" w:styleId="FormuladiaperturaCarattere">
    <w:name w:val="Formula di apertura Carattere"/>
    <w:basedOn w:val="Carpredefinitoparagrafo"/>
    <w:link w:val="Formuladiapertura"/>
    <w:uiPriority w:val="99"/>
    <w:semiHidden/>
    <w:rsid w:val="00D21C26"/>
    <w:rPr>
      <w:rFonts w:eastAsiaTheme="minorEastAsia"/>
      <w:sz w:val="24"/>
      <w:lang w:val="fr-FR"/>
    </w:rPr>
  </w:style>
  <w:style w:type="paragraph" w:styleId="Firma">
    <w:name w:val="Signature"/>
    <w:basedOn w:val="Normale"/>
    <w:link w:val="FirmaCarattere"/>
    <w:uiPriority w:val="99"/>
    <w:semiHidden/>
    <w:rsid w:val="00D21C26"/>
    <w:pPr>
      <w:ind w:left="4252"/>
    </w:pPr>
  </w:style>
  <w:style w:type="character" w:customStyle="1" w:styleId="FirmaCarattere">
    <w:name w:val="Firma Carattere"/>
    <w:basedOn w:val="Carpredefinitoparagrafo"/>
    <w:link w:val="Firma"/>
    <w:uiPriority w:val="99"/>
    <w:semiHidden/>
    <w:rsid w:val="00D21C26"/>
    <w:rPr>
      <w:rFonts w:eastAsiaTheme="minorEastAsia"/>
      <w:sz w:val="24"/>
      <w:lang w:val="fr-FR"/>
    </w:rPr>
  </w:style>
  <w:style w:type="table" w:styleId="Tabellaeffetti3D1">
    <w:name w:val="Table 3D effects 1"/>
    <w:basedOn w:val="Tabellanormale"/>
    <w:uiPriority w:val="99"/>
    <w:semiHidden/>
    <w:unhideWhenUsed/>
    <w:rsid w:val="00D21C2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21C2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21C2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21C2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21C2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21C2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21C2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21C2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21C2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21C2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21C2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21C2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21C2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21C2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21C2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21C2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21C2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D21C2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D21C2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D21C2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D21C2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D21C2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D21C2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D21C2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D21C2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D21C2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D21C2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D21C2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D21C26"/>
    <w:pPr>
      <w:ind w:left="240" w:hanging="240"/>
    </w:pPr>
  </w:style>
  <w:style w:type="paragraph" w:styleId="Indicedellefigure">
    <w:name w:val="table of figures"/>
    <w:basedOn w:val="Normale"/>
    <w:next w:val="Normale"/>
    <w:uiPriority w:val="99"/>
    <w:semiHidden/>
    <w:rsid w:val="00D21C26"/>
  </w:style>
  <w:style w:type="table" w:styleId="Tabellaprofessionale">
    <w:name w:val="Table Professional"/>
    <w:basedOn w:val="Tabellanormale"/>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21C2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21C2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21C2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21C2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21C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21C2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21C2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21C2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D21C2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21C2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D21C26"/>
    <w:pPr>
      <w:spacing w:after="100"/>
      <w:ind w:left="1680"/>
    </w:pPr>
  </w:style>
  <w:style w:type="paragraph" w:styleId="Sommario9">
    <w:name w:val="toc 9"/>
    <w:basedOn w:val="Normale"/>
    <w:next w:val="Normale"/>
    <w:autoRedefine/>
    <w:uiPriority w:val="99"/>
    <w:semiHidden/>
    <w:rsid w:val="00D21C26"/>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FooterLine">
    <w:name w:val="_Footer_Line"/>
    <w:aliases w:val="Footer_Line"/>
    <w:basedOn w:val="Normale"/>
    <w:next w:val="Footer"/>
    <w:uiPriority w:val="57"/>
    <w:semiHidden/>
    <w:rsid w:val="00D21C26"/>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D21C26"/>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D21C26"/>
    <w:pPr>
      <w:tabs>
        <w:tab w:val="clear" w:pos="3686"/>
        <w:tab w:val="clear" w:pos="7371"/>
        <w:tab w:val="center" w:pos="6146"/>
        <w:tab w:val="right" w:pos="12293"/>
      </w:tabs>
    </w:pPr>
  </w:style>
  <w:style w:type="paragraph" w:customStyle="1" w:styleId="JuTitle">
    <w:name w:val="Ju_Title"/>
    <w:aliases w:val="_Title_2"/>
    <w:basedOn w:val="Normale"/>
    <w:next w:val="JuPara"/>
    <w:uiPriority w:val="35"/>
    <w:qFormat/>
    <w:rsid w:val="00D21C26"/>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CA38B6"/>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F34F-F807-4A45-AB30-AF7C3911DF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F0C98-C518-4670-A2FC-41636A63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D5C7C4-20FA-45E2-A40D-4CBBEB41AD92}">
  <ds:schemaRefs>
    <ds:schemaRef ds:uri="http://schemas.microsoft.com/sharepoint/v3/contenttype/forms"/>
  </ds:schemaRefs>
</ds:datastoreItem>
</file>

<file path=customXml/itemProps4.xml><?xml version="1.0" encoding="utf-8"?>
<ds:datastoreItem xmlns:ds="http://schemas.openxmlformats.org/officeDocument/2006/customXml" ds:itemID="{E89716A3-8DDB-43BC-A19F-5CF381BA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1879</Words>
  <Characters>10713</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2020-02-11T08:18:00Z</dcterms:created>
  <dcterms:modified xsi:type="dcterms:W3CDTF">2020-02-11T08:18:00Z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35516/13</vt:lpwstr>
  </property>
  <property fmtid="{D5CDD505-2E9C-101B-9397-08002B2CF9AE}" pid="4" name="CASEID">
    <vt:lpwstr>886134</vt:lpwstr>
  </property>
  <property fmtid="{D5CDD505-2E9C-101B-9397-08002B2CF9AE}" pid="5" name="ContentTypeId">
    <vt:lpwstr>0x010100558EB02BDB9E204AB350EDD385B68E10</vt:lpwstr>
  </property>
</Properties>
</file>