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206" w14:textId="70298067" w:rsidR="00575451" w:rsidRDefault="00575451"/>
    <w:p w14:paraId="127FD9B0" w14:textId="77777777" w:rsidR="000C7BDF" w:rsidRPr="00746BCA" w:rsidRDefault="000C7BDF" w:rsidP="000C7BDF">
      <w:pPr>
        <w:spacing w:after="0" w:line="276" w:lineRule="auto"/>
        <w:jc w:val="center"/>
        <w:rPr>
          <w:rFonts w:ascii="Calibri-Italic" w:hAnsi="Calibri-Italic" w:cs="Calibri-Italic"/>
          <w:color w:val="4472C4" w:themeColor="accent1"/>
          <w:sz w:val="36"/>
          <w:szCs w:val="36"/>
        </w:rPr>
      </w:pP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P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 xml:space="preserve">IANO </w:t>
      </w: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N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 xml:space="preserve">AZIONALE DI </w:t>
      </w: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R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 xml:space="preserve">IPRESA E </w:t>
      </w: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R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>ESILIENZA</w:t>
      </w:r>
    </w:p>
    <w:p w14:paraId="2B17E86A" w14:textId="77777777" w:rsidR="00410CDB" w:rsidRPr="00746BCA" w:rsidRDefault="00410CDB" w:rsidP="000C7BDF">
      <w:pPr>
        <w:spacing w:after="0" w:line="240" w:lineRule="auto"/>
        <w:jc w:val="center"/>
        <w:rPr>
          <w:rFonts w:ascii="Calibri-Italic" w:hAnsi="Calibri-Italic" w:cs="Calibri-Italic"/>
          <w:color w:val="4472C4" w:themeColor="accent1"/>
          <w:sz w:val="28"/>
          <w:szCs w:val="28"/>
        </w:rPr>
      </w:pPr>
      <w:r w:rsidRPr="00746BCA">
        <w:rPr>
          <w:rFonts w:ascii="Calibri-Italic" w:hAnsi="Calibri-Italic" w:cs="Calibri-Italic"/>
          <w:color w:val="4472C4" w:themeColor="accent1"/>
          <w:sz w:val="28"/>
          <w:szCs w:val="28"/>
        </w:rPr>
        <w:t xml:space="preserve">Presidenza del </w:t>
      </w:r>
      <w:proofErr w:type="gramStart"/>
      <w:r w:rsidRPr="00746BCA">
        <w:rPr>
          <w:rFonts w:ascii="Calibri-Italic" w:hAnsi="Calibri-Italic" w:cs="Calibri-Italic"/>
          <w:color w:val="4472C4" w:themeColor="accent1"/>
          <w:sz w:val="28"/>
          <w:szCs w:val="28"/>
        </w:rPr>
        <w:t>Consiglio dei Ministri</w:t>
      </w:r>
      <w:proofErr w:type="gramEnd"/>
    </w:p>
    <w:p w14:paraId="4F3C0206" w14:textId="77777777" w:rsidR="00410CDB" w:rsidRPr="00746BCA" w:rsidRDefault="00410CDB" w:rsidP="000C7BDF">
      <w:pPr>
        <w:pBdr>
          <w:bottom w:val="single" w:sz="4" w:space="1" w:color="auto"/>
        </w:pBdr>
        <w:spacing w:after="0" w:line="240" w:lineRule="auto"/>
        <w:jc w:val="center"/>
        <w:rPr>
          <w:rFonts w:ascii="Calibri-Italic" w:hAnsi="Calibri-Italic" w:cs="Calibri-Italic"/>
          <w:b/>
          <w:color w:val="4472C4" w:themeColor="accent1"/>
          <w:sz w:val="28"/>
          <w:szCs w:val="28"/>
        </w:rPr>
      </w:pPr>
      <w:r w:rsidRPr="00746BCA">
        <w:rPr>
          <w:rFonts w:ascii="Calibri-Italic" w:hAnsi="Calibri-Italic" w:cs="Calibri-Italic"/>
          <w:b/>
          <w:color w:val="4472C4" w:themeColor="accent1"/>
          <w:sz w:val="28"/>
          <w:szCs w:val="28"/>
        </w:rPr>
        <w:t>Dipartimento della Funzione Pubblica</w:t>
      </w:r>
    </w:p>
    <w:p w14:paraId="21554CA1" w14:textId="77777777" w:rsidR="00512800" w:rsidRDefault="00512800" w:rsidP="00746BCA">
      <w:pPr>
        <w:spacing w:after="0" w:line="240" w:lineRule="auto"/>
        <w:jc w:val="center"/>
        <w:rPr>
          <w:b/>
          <w:color w:val="0563C1"/>
        </w:rPr>
      </w:pPr>
    </w:p>
    <w:p w14:paraId="42B92934" w14:textId="77777777" w:rsidR="00B5189E" w:rsidRDefault="006C1A45" w:rsidP="00B5189E">
      <w:pPr>
        <w:spacing w:after="0" w:line="240" w:lineRule="auto"/>
        <w:jc w:val="center"/>
        <w:rPr>
          <w:b/>
          <w:color w:val="0563C1"/>
        </w:rPr>
      </w:pPr>
      <w:r w:rsidRPr="006C1A45">
        <w:rPr>
          <w:b/>
          <w:color w:val="0563C1"/>
        </w:rPr>
        <w:t>VERBALE RELATIVO AL</w:t>
      </w:r>
      <w:r w:rsidR="00B5189E">
        <w:rPr>
          <w:b/>
          <w:color w:val="0563C1"/>
        </w:rPr>
        <w:t xml:space="preserve"> CAMPIONAMENTO </w:t>
      </w:r>
    </w:p>
    <w:p w14:paraId="032FDBB2" w14:textId="4E0ADB5E" w:rsidR="00410CDB" w:rsidRPr="006C1A45" w:rsidRDefault="00B5189E" w:rsidP="00B5189E">
      <w:pPr>
        <w:spacing w:after="0" w:line="240" w:lineRule="auto"/>
        <w:jc w:val="center"/>
        <w:rPr>
          <w:b/>
          <w:color w:val="0563C1"/>
        </w:rPr>
      </w:pPr>
      <w:r>
        <w:rPr>
          <w:b/>
          <w:color w:val="0563C1"/>
        </w:rPr>
        <w:t xml:space="preserve">PER LE VERIFICHE IN LOCO </w:t>
      </w:r>
    </w:p>
    <w:p w14:paraId="5AE3560A" w14:textId="73D96A2C" w:rsidR="00746BCA" w:rsidRDefault="00746BCA" w:rsidP="006C1A45">
      <w:pPr>
        <w:spacing w:after="0" w:line="276" w:lineRule="auto"/>
        <w:jc w:val="center"/>
        <w:rPr>
          <w:rFonts w:cs="Calibri-Italic"/>
          <w:b/>
          <w:bCs/>
          <w:color w:val="4472C4" w:themeColor="accent1"/>
          <w:sz w:val="32"/>
          <w:szCs w:val="32"/>
        </w:rPr>
      </w:pPr>
    </w:p>
    <w:p w14:paraId="76CAFF6F" w14:textId="554B3D00" w:rsidR="006C1A45" w:rsidRDefault="006C1A45" w:rsidP="006774D9">
      <w:pPr>
        <w:spacing w:line="276" w:lineRule="auto"/>
      </w:pPr>
      <w:r w:rsidRPr="006D6F25">
        <w:t xml:space="preserve">Il giorno </w:t>
      </w:r>
      <w:r w:rsidR="006774D9">
        <w:t>xx</w:t>
      </w:r>
      <w:r w:rsidRPr="00B1538F">
        <w:t xml:space="preserve"> </w:t>
      </w:r>
      <w:r>
        <w:t>xxxxx</w:t>
      </w:r>
      <w:r w:rsidRPr="00B1538F">
        <w:t xml:space="preserve"> 202</w:t>
      </w:r>
      <w:r w:rsidR="006774D9">
        <w:t>x</w:t>
      </w:r>
      <w:r w:rsidRPr="006D6F25">
        <w:t xml:space="preserve">, alle </w:t>
      </w:r>
      <w:r w:rsidRPr="00B1538F">
        <w:t xml:space="preserve">ore </w:t>
      </w:r>
      <w:proofErr w:type="spellStart"/>
      <w:proofErr w:type="gramStart"/>
      <w:r w:rsidR="006774D9">
        <w:t>xx</w:t>
      </w:r>
      <w:r w:rsidRPr="00B1538F">
        <w:t>,</w:t>
      </w:r>
      <w:r w:rsidR="006774D9">
        <w:t>xx</w:t>
      </w:r>
      <w:proofErr w:type="spellEnd"/>
      <w:proofErr w:type="gramEnd"/>
      <w:r w:rsidRPr="00B1538F">
        <w:t>,</w:t>
      </w:r>
      <w:r w:rsidRPr="006D6F25">
        <w:t xml:space="preserve"> presso gli uffici</w:t>
      </w:r>
      <w:r>
        <w:t xml:space="preserve"> del Dipartimento della Funzione Pubblica della Presidenza del </w:t>
      </w:r>
      <w:proofErr w:type="gramStart"/>
      <w:r>
        <w:t>Consiglio dei Ministri</w:t>
      </w:r>
      <w:proofErr w:type="gramEnd"/>
      <w:r>
        <w:t>, si è provveduto ad effettuare</w:t>
      </w:r>
      <w:r w:rsidR="00854F61">
        <w:t>, per l’annualità 202</w:t>
      </w:r>
      <w:r w:rsidR="006774D9">
        <w:t>x</w:t>
      </w:r>
      <w:r w:rsidR="00854F61">
        <w:t>,</w:t>
      </w:r>
      <w:r>
        <w:t xml:space="preserve"> il</w:t>
      </w:r>
      <w:r w:rsidR="00854F61">
        <w:t xml:space="preserve"> </w:t>
      </w:r>
      <w:r w:rsidR="006774D9">
        <w:t>xx</w:t>
      </w:r>
      <w:r>
        <w:t xml:space="preserve"> campionamento delle </w:t>
      </w:r>
      <w:r w:rsidR="006B627E">
        <w:t>domande di rimborso (</w:t>
      </w:r>
      <w:proofErr w:type="spellStart"/>
      <w:r w:rsidR="00CD7A23">
        <w:t>DdR</w:t>
      </w:r>
      <w:proofErr w:type="spellEnd"/>
      <w:r w:rsidR="006B627E">
        <w:t>)</w:t>
      </w:r>
      <w:r>
        <w:t xml:space="preserve"> da sottoporre a verifica</w:t>
      </w:r>
      <w:r w:rsidR="00CD7A23">
        <w:t xml:space="preserve"> </w:t>
      </w:r>
      <w:r w:rsidR="00E74350" w:rsidRPr="006B627E">
        <w:rPr>
          <w:i/>
          <w:iCs/>
        </w:rPr>
        <w:t>in loco</w:t>
      </w:r>
      <w:r w:rsidR="00854F61">
        <w:t>, in relazione agli interventi di competenza del Ministro per la Pubblica Amministrazione nell’ambito del Piano Nazionale di Ripresa e Resilienza (PNRR).</w:t>
      </w:r>
    </w:p>
    <w:p w14:paraId="2A66E25A" w14:textId="19538969" w:rsidR="00854F61" w:rsidRDefault="00854F61" w:rsidP="006774D9">
      <w:pPr>
        <w:spacing w:line="276" w:lineRule="auto"/>
      </w:pPr>
      <w:r>
        <w:t xml:space="preserve">L’universo di riferimento del presente campionamento è costituito da n. </w:t>
      </w:r>
      <w:r w:rsidR="00E74350">
        <w:t>xx</w:t>
      </w:r>
      <w:r>
        <w:t xml:space="preserve"> </w:t>
      </w:r>
      <w:proofErr w:type="spellStart"/>
      <w:r w:rsidR="001E4C93">
        <w:t>DdR</w:t>
      </w:r>
      <w:proofErr w:type="spellEnd"/>
      <w:r w:rsidR="00E74350">
        <w:t xml:space="preserve"> che, in relazione alle verifiche amministrative, hanno avuto esito “Positivo” o “Parzialmente Positivo”</w:t>
      </w:r>
      <w:r w:rsidR="006774D9">
        <w:t xml:space="preserve">, per un importo totale pari ad € </w:t>
      </w:r>
      <w:proofErr w:type="spellStart"/>
      <w:proofErr w:type="gramStart"/>
      <w:r w:rsidR="006774D9">
        <w:t>xxx.xxx,xx</w:t>
      </w:r>
      <w:proofErr w:type="spellEnd"/>
      <w:proofErr w:type="gramEnd"/>
    </w:p>
    <w:p w14:paraId="5688187C" w14:textId="31DF0533" w:rsidR="006774D9" w:rsidRDefault="006774D9" w:rsidP="0042100E">
      <w:pPr>
        <w:spacing w:line="276" w:lineRule="auto"/>
      </w:pPr>
      <w:r>
        <w:t xml:space="preserve">In linea con quanto descritto nel documento </w:t>
      </w:r>
      <w:r w:rsidRPr="006774D9">
        <w:rPr>
          <w:i/>
          <w:iCs/>
        </w:rPr>
        <w:t>“Procedure di determinazione del livello di rischio ed individuazione del metodo di campionamento per l’estrazione degli interventi da sottoporre a verifica amministrativa ed in loco</w:t>
      </w:r>
      <w:r w:rsidR="00CD7A23" w:rsidRPr="00CD7A23">
        <w:rPr>
          <w:i/>
          <w:iCs/>
        </w:rPr>
        <w:t xml:space="preserve"> </w:t>
      </w:r>
      <w:r w:rsidR="00CD7A23" w:rsidRPr="006774D9">
        <w:rPr>
          <w:i/>
          <w:iCs/>
        </w:rPr>
        <w:t>sulle spese rendicontate</w:t>
      </w:r>
      <w:r w:rsidRPr="006774D9">
        <w:rPr>
          <w:i/>
          <w:iCs/>
        </w:rPr>
        <w:t>”</w:t>
      </w:r>
      <w:r>
        <w:t>, si riport</w:t>
      </w:r>
      <w:r w:rsidR="000536DD">
        <w:t>a</w:t>
      </w:r>
      <w:r w:rsidR="0042100E">
        <w:t xml:space="preserve"> di seguito il ranking delle </w:t>
      </w:r>
      <w:proofErr w:type="spellStart"/>
      <w:r w:rsidR="0042100E">
        <w:t>DdR</w:t>
      </w:r>
      <w:proofErr w:type="spellEnd"/>
      <w:r w:rsidR="0042100E">
        <w:t xml:space="preserve"> che compongono l’universo, ordinato sulla base</w:t>
      </w:r>
      <w:r w:rsidR="000536DD">
        <w:t xml:space="preserve"> del punteggio</w:t>
      </w:r>
      <w:r w:rsidR="0042100E">
        <w:t xml:space="preserve"> </w:t>
      </w:r>
      <w:r w:rsidR="000536DD">
        <w:t>totale delle variabili di rischio e, in secondo luogo, rispetto all’importo.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79"/>
        <w:gridCol w:w="1825"/>
        <w:gridCol w:w="1560"/>
        <w:gridCol w:w="1560"/>
        <w:gridCol w:w="1477"/>
        <w:gridCol w:w="919"/>
        <w:gridCol w:w="919"/>
        <w:gridCol w:w="789"/>
      </w:tblGrid>
      <w:tr w:rsidR="000536DD" w:rsidRPr="000E38E7" w14:paraId="09E96640" w14:textId="77777777" w:rsidTr="000536DD">
        <w:trPr>
          <w:tblHeader/>
        </w:trPr>
        <w:tc>
          <w:tcPr>
            <w:tcW w:w="5000" w:type="pct"/>
            <w:gridSpan w:val="8"/>
            <w:shd w:val="clear" w:color="auto" w:fill="17365D"/>
          </w:tcPr>
          <w:p w14:paraId="4D672AFF" w14:textId="064AB884" w:rsidR="000536DD" w:rsidRPr="000536DD" w:rsidRDefault="000536DD" w:rsidP="000E38E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0536DD">
              <w:rPr>
                <w:sz w:val="20"/>
                <w:szCs w:val="20"/>
              </w:rPr>
              <w:t xml:space="preserve">Ranking </w:t>
            </w:r>
            <w:proofErr w:type="spellStart"/>
            <w:r w:rsidRPr="000536DD">
              <w:rPr>
                <w:sz w:val="20"/>
                <w:szCs w:val="20"/>
              </w:rPr>
              <w:t>DdR</w:t>
            </w:r>
            <w:proofErr w:type="spellEnd"/>
          </w:p>
        </w:tc>
      </w:tr>
      <w:tr w:rsidR="000536DD" w:rsidRPr="000E38E7" w14:paraId="2ADBAAC8" w14:textId="32891E00" w:rsidTr="000738DA">
        <w:trPr>
          <w:tblHeader/>
        </w:trPr>
        <w:tc>
          <w:tcPr>
            <w:tcW w:w="301" w:type="pct"/>
            <w:shd w:val="clear" w:color="auto" w:fill="DBE5F1"/>
            <w:vAlign w:val="center"/>
          </w:tcPr>
          <w:p w14:paraId="6275378B" w14:textId="08C6BBD7" w:rsidR="000536DD" w:rsidRPr="000E38E7" w:rsidRDefault="000536DD" w:rsidP="000E38E7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Pos.</w:t>
            </w:r>
          </w:p>
        </w:tc>
        <w:tc>
          <w:tcPr>
            <w:tcW w:w="948" w:type="pct"/>
            <w:shd w:val="clear" w:color="auto" w:fill="DBE5F1"/>
            <w:vAlign w:val="center"/>
          </w:tcPr>
          <w:p w14:paraId="64439218" w14:textId="2952A448" w:rsidR="000536DD" w:rsidRPr="000E38E7" w:rsidRDefault="000536DD" w:rsidP="000E38E7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E38E7">
              <w:rPr>
                <w:b/>
                <w:bCs/>
                <w:sz w:val="20"/>
                <w:szCs w:val="20"/>
              </w:rPr>
              <w:t xml:space="preserve">Numero </w:t>
            </w:r>
            <w:proofErr w:type="spellStart"/>
            <w:r w:rsidRPr="000E38E7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810" w:type="pct"/>
            <w:shd w:val="clear" w:color="auto" w:fill="DBE5F1"/>
            <w:vAlign w:val="center"/>
          </w:tcPr>
          <w:p w14:paraId="0F4880AF" w14:textId="54C1A4B3" w:rsidR="000536DD" w:rsidRPr="000E38E7" w:rsidRDefault="000536DD" w:rsidP="000E38E7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E38E7">
              <w:rPr>
                <w:b/>
                <w:bCs/>
                <w:sz w:val="20"/>
                <w:szCs w:val="20"/>
              </w:rPr>
              <w:t xml:space="preserve">Importo </w:t>
            </w:r>
            <w:proofErr w:type="spellStart"/>
            <w:r w:rsidRPr="000E38E7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810" w:type="pct"/>
            <w:shd w:val="clear" w:color="auto" w:fill="DBE5F1"/>
            <w:vAlign w:val="center"/>
          </w:tcPr>
          <w:p w14:paraId="6B7D6481" w14:textId="23D85B2B" w:rsidR="000536DD" w:rsidRPr="000E38E7" w:rsidRDefault="000536DD" w:rsidP="000E38E7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E38E7"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767" w:type="pct"/>
            <w:shd w:val="clear" w:color="auto" w:fill="DBE5F1"/>
            <w:vAlign w:val="center"/>
          </w:tcPr>
          <w:p w14:paraId="4485AC23" w14:textId="3E2E48ED" w:rsidR="000536DD" w:rsidRPr="000E38E7" w:rsidRDefault="000536DD" w:rsidP="000E38E7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E38E7">
              <w:rPr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477" w:type="pct"/>
            <w:shd w:val="clear" w:color="auto" w:fill="DBE5F1"/>
            <w:vAlign w:val="center"/>
          </w:tcPr>
          <w:p w14:paraId="57299D8B" w14:textId="41E7C0EB" w:rsidR="000536DD" w:rsidRPr="0042100E" w:rsidRDefault="000536DD" w:rsidP="00C1103D">
            <w:pPr>
              <w:spacing w:after="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100E">
              <w:rPr>
                <w:b/>
                <w:bCs/>
                <w:sz w:val="16"/>
                <w:szCs w:val="16"/>
              </w:rPr>
              <w:t>Punteggio Variabili</w:t>
            </w:r>
            <w:r w:rsidR="00C1103D">
              <w:rPr>
                <w:b/>
                <w:bCs/>
                <w:sz w:val="16"/>
                <w:szCs w:val="16"/>
              </w:rPr>
              <w:t xml:space="preserve"> da </w:t>
            </w:r>
            <w:r w:rsidRPr="0042100E">
              <w:rPr>
                <w:b/>
                <w:bCs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1103D">
              <w:rPr>
                <w:b/>
                <w:bCs/>
                <w:sz w:val="16"/>
                <w:szCs w:val="16"/>
              </w:rPr>
              <w:t>a</w:t>
            </w:r>
            <w:proofErr w:type="spellEnd"/>
            <w:r w:rsidRPr="0042100E">
              <w:rPr>
                <w:b/>
                <w:bCs/>
                <w:sz w:val="16"/>
                <w:szCs w:val="16"/>
              </w:rPr>
              <w:t xml:space="preserve"> G</w:t>
            </w:r>
          </w:p>
        </w:tc>
        <w:tc>
          <w:tcPr>
            <w:tcW w:w="477" w:type="pct"/>
            <w:shd w:val="clear" w:color="auto" w:fill="DBE5F1"/>
            <w:vAlign w:val="center"/>
          </w:tcPr>
          <w:p w14:paraId="7D386125" w14:textId="77777777" w:rsidR="000536DD" w:rsidRPr="0042100E" w:rsidRDefault="000536DD" w:rsidP="000E38E7">
            <w:pPr>
              <w:spacing w:after="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100E">
              <w:rPr>
                <w:b/>
                <w:bCs/>
                <w:sz w:val="16"/>
                <w:szCs w:val="16"/>
              </w:rPr>
              <w:t>Punteggio</w:t>
            </w:r>
          </w:p>
          <w:p w14:paraId="728DCDBC" w14:textId="3E7D9CDA" w:rsidR="000536DD" w:rsidRPr="0042100E" w:rsidRDefault="000536DD" w:rsidP="000E38E7">
            <w:pPr>
              <w:spacing w:after="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100E">
              <w:rPr>
                <w:b/>
                <w:bCs/>
                <w:sz w:val="16"/>
                <w:szCs w:val="16"/>
              </w:rPr>
              <w:t>Variabile H</w:t>
            </w:r>
          </w:p>
        </w:tc>
        <w:tc>
          <w:tcPr>
            <w:tcW w:w="410" w:type="pct"/>
            <w:shd w:val="clear" w:color="auto" w:fill="DBE5F1"/>
            <w:vAlign w:val="center"/>
          </w:tcPr>
          <w:p w14:paraId="5150A7C9" w14:textId="24E53D47" w:rsidR="000536DD" w:rsidRPr="0042100E" w:rsidRDefault="000536DD" w:rsidP="000E38E7">
            <w:pPr>
              <w:spacing w:after="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100E">
              <w:rPr>
                <w:b/>
                <w:bCs/>
                <w:sz w:val="16"/>
                <w:szCs w:val="16"/>
              </w:rPr>
              <w:t>Totale</w:t>
            </w:r>
          </w:p>
        </w:tc>
      </w:tr>
      <w:tr w:rsidR="000536DD" w:rsidRPr="000E38E7" w14:paraId="5FE2A4FD" w14:textId="1E41B64B" w:rsidTr="000536DD">
        <w:tc>
          <w:tcPr>
            <w:tcW w:w="301" w:type="pct"/>
          </w:tcPr>
          <w:p w14:paraId="5ACF4BBE" w14:textId="757D41D0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8" w:type="pct"/>
            <w:vAlign w:val="center"/>
          </w:tcPr>
          <w:p w14:paraId="48338CC7" w14:textId="45E0C416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7CAC8B20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02624CDB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02B1559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5FDEBC1E" w14:textId="194427C6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7EE3B1FF" w14:textId="4786CBC5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59FB20C7" w14:textId="4713393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36DD" w:rsidRPr="000E38E7" w14:paraId="4FBCD9E6" w14:textId="122561B7" w:rsidTr="000536DD">
        <w:tc>
          <w:tcPr>
            <w:tcW w:w="301" w:type="pct"/>
          </w:tcPr>
          <w:p w14:paraId="6B2992AA" w14:textId="6152BB6D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8" w:type="pct"/>
            <w:vAlign w:val="center"/>
          </w:tcPr>
          <w:p w14:paraId="03DC7540" w14:textId="5D99AA5D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3B8AC4C2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55AB1C45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0685C15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5EA16360" w14:textId="7777777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706E3A3B" w14:textId="7777777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F2260C7" w14:textId="7777777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36DD" w:rsidRPr="000E38E7" w14:paraId="021B347D" w14:textId="24E78E15" w:rsidTr="000536DD">
        <w:tc>
          <w:tcPr>
            <w:tcW w:w="301" w:type="pct"/>
          </w:tcPr>
          <w:p w14:paraId="6FC32F38" w14:textId="2B2E147B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48" w:type="pct"/>
            <w:vAlign w:val="center"/>
          </w:tcPr>
          <w:p w14:paraId="088DDB49" w14:textId="34EC7EA4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5223EAF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DCB9E22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77E6109" w14:textId="77777777" w:rsidR="000536DD" w:rsidRPr="000E38E7" w:rsidRDefault="000536DD" w:rsidP="000E38E7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65D5236" w14:textId="7777777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527C772" w14:textId="7777777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24282A9" w14:textId="7777777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36DD" w:rsidRPr="000E38E7" w14:paraId="399125D1" w14:textId="77777777" w:rsidTr="000536DD">
        <w:tc>
          <w:tcPr>
            <w:tcW w:w="1248" w:type="pct"/>
            <w:gridSpan w:val="2"/>
            <w:shd w:val="clear" w:color="auto" w:fill="DBE5F1"/>
          </w:tcPr>
          <w:p w14:paraId="68058359" w14:textId="41BDD5A5" w:rsidR="000536DD" w:rsidRPr="000536DD" w:rsidRDefault="000536DD" w:rsidP="000536DD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536D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10" w:type="pct"/>
            <w:shd w:val="clear" w:color="auto" w:fill="DBE5F1"/>
            <w:vAlign w:val="center"/>
          </w:tcPr>
          <w:p w14:paraId="368CE465" w14:textId="2AB9E9C5" w:rsidR="000536DD" w:rsidRPr="000536DD" w:rsidRDefault="000536DD" w:rsidP="000536DD">
            <w:pPr>
              <w:spacing w:after="0"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0536DD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41" w:type="pct"/>
            <w:gridSpan w:val="5"/>
            <w:shd w:val="clear" w:color="auto" w:fill="DBE5F1"/>
            <w:vAlign w:val="center"/>
          </w:tcPr>
          <w:p w14:paraId="10481D1A" w14:textId="77777777" w:rsidR="000536DD" w:rsidRPr="000E38E7" w:rsidRDefault="000536DD" w:rsidP="000536DD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2668A61" w14:textId="77777777" w:rsidR="007410DB" w:rsidRDefault="007410DB" w:rsidP="006774D9">
      <w:pPr>
        <w:spacing w:after="0" w:line="276" w:lineRule="auto"/>
      </w:pPr>
    </w:p>
    <w:p w14:paraId="0323AFBA" w14:textId="52D77E68" w:rsidR="00352286" w:rsidRDefault="00352286" w:rsidP="006774D9">
      <w:pPr>
        <w:spacing w:after="0" w:line="276" w:lineRule="auto"/>
      </w:pPr>
      <w:r>
        <w:t>Pertanto, tenuto conto che:</w:t>
      </w:r>
    </w:p>
    <w:p w14:paraId="625697FA" w14:textId="53D74015" w:rsidR="000536DD" w:rsidRDefault="000536DD" w:rsidP="007410DB">
      <w:pPr>
        <w:pStyle w:val="Paragrafoelenco"/>
        <w:numPr>
          <w:ilvl w:val="0"/>
          <w:numId w:val="1"/>
        </w:numPr>
        <w:spacing w:before="120" w:after="0" w:line="276" w:lineRule="auto"/>
      </w:pPr>
      <w:r>
        <w:t>d</w:t>
      </w:r>
      <w:r w:rsidRPr="000536DD">
        <w:t>al ranking</w:t>
      </w:r>
      <w:r>
        <w:t xml:space="preserve"> </w:t>
      </w:r>
      <w:r w:rsidRPr="000536DD">
        <w:t>ottenuto, s</w:t>
      </w:r>
      <w:r w:rsidR="000738DA">
        <w:t>ono</w:t>
      </w:r>
      <w:r w:rsidRPr="000536DD">
        <w:t xml:space="preserve"> campionate tutte le </w:t>
      </w:r>
      <w:proofErr w:type="spellStart"/>
      <w:r w:rsidRPr="000536DD">
        <w:t>DdR</w:t>
      </w:r>
      <w:proofErr w:type="spellEnd"/>
      <w:r w:rsidRPr="000536DD">
        <w:t xml:space="preserve"> con punteggio di rischio più alto fino a raggiungere almeno il 5% del numero complessivo e il 10% dell’importo finanziario delle </w:t>
      </w:r>
      <w:proofErr w:type="spellStart"/>
      <w:r w:rsidRPr="000536DD">
        <w:t>DdR</w:t>
      </w:r>
      <w:proofErr w:type="spellEnd"/>
      <w:r w:rsidRPr="000536DD">
        <w:t xml:space="preserve"> presenti nell’universo</w:t>
      </w:r>
      <w:r w:rsidR="003E79FD">
        <w:t xml:space="preserve"> e che</w:t>
      </w:r>
      <w:r w:rsidRPr="000536DD">
        <w:t xml:space="preserve"> </w:t>
      </w:r>
      <w:r w:rsidR="003E79FD">
        <w:t>a</w:t>
      </w:r>
      <w:r w:rsidRPr="000536DD">
        <w:t xml:space="preserve"> parità di punteggio di rischio si tiene conto dell’importo più elevato</w:t>
      </w:r>
      <w:r w:rsidR="003E79FD">
        <w:t>;</w:t>
      </w:r>
    </w:p>
    <w:p w14:paraId="71F15ADD" w14:textId="03C23535" w:rsidR="000738DA" w:rsidRDefault="000738DA" w:rsidP="003E79FD">
      <w:pPr>
        <w:pStyle w:val="Paragrafoelenco"/>
        <w:numPr>
          <w:ilvl w:val="0"/>
          <w:numId w:val="1"/>
        </w:numPr>
        <w:spacing w:before="120" w:after="0" w:line="276" w:lineRule="auto"/>
      </w:pPr>
      <w:r>
        <w:rPr>
          <w:rFonts w:eastAsia="Calibri" w:cs="Calibri"/>
          <w:lang w:eastAsia="it-IT"/>
        </w:rPr>
        <w:t>l</w:t>
      </w:r>
      <w:r w:rsidRPr="00FE3417">
        <w:rPr>
          <w:rFonts w:eastAsia="Calibri" w:cs="Calibri"/>
          <w:lang w:eastAsia="it-IT"/>
        </w:rPr>
        <w:t xml:space="preserve">e </w:t>
      </w:r>
      <w:proofErr w:type="spellStart"/>
      <w:r w:rsidRPr="00FE3417">
        <w:rPr>
          <w:rFonts w:eastAsia="Calibri" w:cs="Calibri"/>
          <w:lang w:eastAsia="it-IT"/>
        </w:rPr>
        <w:t>DdR</w:t>
      </w:r>
      <w:proofErr w:type="spellEnd"/>
      <w:r w:rsidRPr="00FE3417">
        <w:rPr>
          <w:rFonts w:eastAsia="Calibri" w:cs="Calibri"/>
          <w:lang w:eastAsia="it-IT"/>
        </w:rPr>
        <w:t xml:space="preserve"> </w:t>
      </w:r>
      <w:r w:rsidRPr="00CD7A23">
        <w:rPr>
          <w:rFonts w:eastAsia="Calibri" w:cs="Calibri"/>
          <w:i/>
          <w:iCs/>
          <w:lang w:eastAsia="it-IT"/>
        </w:rPr>
        <w:t>“sempre campionate”</w:t>
      </w:r>
      <w:r w:rsidRPr="00FE3417">
        <w:rPr>
          <w:rFonts w:eastAsia="Calibri" w:cs="Calibri"/>
          <w:lang w:eastAsia="it-IT"/>
        </w:rPr>
        <w:t xml:space="preserve">, riferite alla </w:t>
      </w:r>
      <w:r w:rsidRPr="00FE3417">
        <w:rPr>
          <w:rFonts w:eastAsia="Calibri" w:cs="Calibri"/>
          <w:i/>
          <w:iCs/>
          <w:lang w:eastAsia="it-IT"/>
        </w:rPr>
        <w:t xml:space="preserve">Variabile A </w:t>
      </w:r>
      <w:r w:rsidRPr="00FE3417">
        <w:rPr>
          <w:rFonts w:eastAsia="Calibri" w:cs="Calibri"/>
          <w:lang w:eastAsia="it-IT"/>
        </w:rPr>
        <w:t xml:space="preserve">e alla </w:t>
      </w:r>
      <w:r w:rsidRPr="00FE3417">
        <w:rPr>
          <w:rFonts w:eastAsia="Calibri" w:cs="Calibri"/>
          <w:i/>
          <w:iCs/>
          <w:lang w:eastAsia="it-IT"/>
        </w:rPr>
        <w:t>Variabile B</w:t>
      </w:r>
      <w:r w:rsidRPr="00FE3417">
        <w:rPr>
          <w:rFonts w:eastAsia="Calibri" w:cs="Calibri"/>
          <w:lang w:eastAsia="it-IT"/>
        </w:rPr>
        <w:t xml:space="preserve">, </w:t>
      </w:r>
      <w:r>
        <w:rPr>
          <w:rFonts w:eastAsia="Calibri" w:cs="Calibri"/>
          <w:lang w:eastAsia="it-IT"/>
        </w:rPr>
        <w:t xml:space="preserve">per i controlli amministrativi sono al contempo sempre selezionate anche per i controlli in loco, </w:t>
      </w:r>
      <w:r w:rsidRPr="00FE3417">
        <w:rPr>
          <w:rFonts w:eastAsia="Calibri" w:cs="Calibri"/>
          <w:lang w:eastAsia="it-IT"/>
        </w:rPr>
        <w:t>contrib</w:t>
      </w:r>
      <w:r>
        <w:rPr>
          <w:rFonts w:eastAsia="Calibri" w:cs="Calibri"/>
          <w:lang w:eastAsia="it-IT"/>
        </w:rPr>
        <w:t>uendo</w:t>
      </w:r>
      <w:r w:rsidRPr="00FE3417">
        <w:rPr>
          <w:rFonts w:eastAsia="Calibri" w:cs="Calibri"/>
          <w:lang w:eastAsia="it-IT"/>
        </w:rPr>
        <w:t xml:space="preserve"> al raggiungimento delle soglie complessive di cui sopra</w:t>
      </w:r>
      <w:r w:rsidR="002456ED">
        <w:rPr>
          <w:rFonts w:eastAsia="Calibri" w:cs="Calibri"/>
          <w:lang w:eastAsia="it-IT"/>
        </w:rPr>
        <w:t>;</w:t>
      </w:r>
    </w:p>
    <w:p w14:paraId="257A2DD2" w14:textId="093055C7" w:rsidR="00023DAA" w:rsidRDefault="00023DAA" w:rsidP="00BD7D4D">
      <w:pPr>
        <w:spacing w:before="120" w:line="276" w:lineRule="auto"/>
        <w:rPr>
          <w:rFonts w:cs="Calibri"/>
        </w:rPr>
      </w:pPr>
      <w:r w:rsidRPr="00023DAA">
        <w:rPr>
          <w:rFonts w:cs="Calibri"/>
        </w:rPr>
        <w:t xml:space="preserve">il campione estratto è risultato costituito da n. </w:t>
      </w:r>
      <w:r>
        <w:rPr>
          <w:rFonts w:cs="Calibri"/>
        </w:rPr>
        <w:t>xx</w:t>
      </w:r>
      <w:r w:rsidRPr="00023DAA">
        <w:rPr>
          <w:rFonts w:cs="Calibri"/>
        </w:rPr>
        <w:t xml:space="preserve"> </w:t>
      </w:r>
      <w:proofErr w:type="spellStart"/>
      <w:r w:rsidRPr="00023DAA">
        <w:rPr>
          <w:rFonts w:cs="Calibri"/>
        </w:rPr>
        <w:t>DdR</w:t>
      </w:r>
      <w:proofErr w:type="spellEnd"/>
      <w:r>
        <w:rPr>
          <w:rFonts w:cs="Calibri"/>
        </w:rPr>
        <w:t xml:space="preserve">, </w:t>
      </w:r>
      <w:r w:rsidRPr="00023DAA">
        <w:rPr>
          <w:rFonts w:cs="Calibri"/>
        </w:rPr>
        <w:t xml:space="preserve">pari al </w:t>
      </w:r>
      <w:proofErr w:type="spellStart"/>
      <w:proofErr w:type="gramStart"/>
      <w:r>
        <w:rPr>
          <w:rFonts w:cs="Calibri"/>
        </w:rPr>
        <w:t>xx,xx</w:t>
      </w:r>
      <w:proofErr w:type="spellEnd"/>
      <w:proofErr w:type="gramEnd"/>
      <w:r w:rsidRPr="00023DAA">
        <w:rPr>
          <w:rFonts w:cs="Calibri"/>
        </w:rPr>
        <w:t>% dell’universo</w:t>
      </w:r>
      <w:r>
        <w:rPr>
          <w:rFonts w:cs="Calibri"/>
        </w:rPr>
        <w:t>,</w:t>
      </w:r>
      <w:r w:rsidRPr="00023DAA">
        <w:rPr>
          <w:rFonts w:cs="Calibri"/>
        </w:rPr>
        <w:t xml:space="preserve"> per un importo pari ad </w:t>
      </w:r>
      <w:proofErr w:type="gramStart"/>
      <w:r w:rsidRPr="00023DAA">
        <w:rPr>
          <w:rFonts w:cs="Calibri"/>
        </w:rPr>
        <w:t xml:space="preserve">€  </w:t>
      </w:r>
      <w:proofErr w:type="spellStart"/>
      <w:r>
        <w:rPr>
          <w:rFonts w:cs="Calibri"/>
        </w:rPr>
        <w:t>xxx.xxx</w:t>
      </w:r>
      <w:proofErr w:type="gramEnd"/>
      <w:r>
        <w:rPr>
          <w:rFonts w:cs="Calibri"/>
        </w:rPr>
        <w:t>,xx</w:t>
      </w:r>
      <w:proofErr w:type="spellEnd"/>
      <w:r w:rsidRPr="00023DAA">
        <w:rPr>
          <w:rFonts w:cs="Calibri"/>
        </w:rPr>
        <w:t xml:space="preserve">, corrispondente al </w:t>
      </w:r>
      <w:proofErr w:type="spellStart"/>
      <w:proofErr w:type="gramStart"/>
      <w:r>
        <w:rPr>
          <w:rFonts w:cs="Calibri"/>
        </w:rPr>
        <w:t>xx,xx</w:t>
      </w:r>
      <w:proofErr w:type="spellEnd"/>
      <w:proofErr w:type="gramEnd"/>
      <w:r w:rsidRPr="00023DAA">
        <w:rPr>
          <w:rFonts w:cs="Calibri"/>
        </w:rPr>
        <w:t>% dell’importo campionabile, come rappresentato nella tabella seguente.</w:t>
      </w:r>
    </w:p>
    <w:p w14:paraId="1E575709" w14:textId="77777777" w:rsidR="000738DA" w:rsidRDefault="000738DA" w:rsidP="00BD7D4D">
      <w:pPr>
        <w:spacing w:before="120" w:line="276" w:lineRule="auto"/>
        <w:rPr>
          <w:rFonts w:cs="Calibri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D7D4D" w:rsidRPr="0016042C" w14:paraId="31BCA4AA" w14:textId="3CB843C9" w:rsidTr="000738DA">
        <w:trPr>
          <w:trHeight w:val="259"/>
          <w:tblHeader/>
        </w:trPr>
        <w:tc>
          <w:tcPr>
            <w:tcW w:w="5000" w:type="pct"/>
            <w:gridSpan w:val="5"/>
            <w:shd w:val="clear" w:color="auto" w:fill="17365D"/>
            <w:vAlign w:val="center"/>
          </w:tcPr>
          <w:p w14:paraId="040D38C9" w14:textId="5E58A9B8" w:rsidR="00BD7D4D" w:rsidRDefault="00BD7D4D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Campione</w:t>
            </w:r>
            <w:r w:rsidR="000738DA">
              <w:rPr>
                <w:sz w:val="20"/>
                <w:szCs w:val="20"/>
              </w:rPr>
              <w:t xml:space="preserve"> estratto</w:t>
            </w:r>
          </w:p>
        </w:tc>
      </w:tr>
      <w:tr w:rsidR="00BD7D4D" w:rsidRPr="0016042C" w14:paraId="009AA33C" w14:textId="6CD3F491" w:rsidTr="000738DA">
        <w:trPr>
          <w:tblHeader/>
        </w:trPr>
        <w:tc>
          <w:tcPr>
            <w:tcW w:w="1000" w:type="pct"/>
            <w:shd w:val="clear" w:color="auto" w:fill="DBE5F1"/>
            <w:vAlign w:val="center"/>
          </w:tcPr>
          <w:p w14:paraId="4CE30B78" w14:textId="72251C60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b/>
                <w:bCs/>
                <w:sz w:val="20"/>
                <w:szCs w:val="20"/>
              </w:rPr>
              <w:t xml:space="preserve">Numero </w:t>
            </w:r>
            <w:proofErr w:type="spellStart"/>
            <w:r w:rsidRPr="00642A2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000" w:type="pct"/>
            <w:shd w:val="clear" w:color="auto" w:fill="DBE5F1"/>
            <w:vAlign w:val="center"/>
          </w:tcPr>
          <w:p w14:paraId="3D3BDE19" w14:textId="394D053E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b/>
                <w:bCs/>
                <w:sz w:val="20"/>
                <w:szCs w:val="20"/>
              </w:rPr>
              <w:t xml:space="preserve">Importo </w:t>
            </w:r>
            <w:proofErr w:type="spellStart"/>
            <w:r w:rsidRPr="00642A2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000" w:type="pct"/>
            <w:shd w:val="clear" w:color="auto" w:fill="DBE5F1"/>
            <w:vAlign w:val="center"/>
          </w:tcPr>
          <w:p w14:paraId="3CC44750" w14:textId="2FFE0BE4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000" w:type="pct"/>
            <w:shd w:val="clear" w:color="auto" w:fill="DBE5F1"/>
            <w:vAlign w:val="center"/>
          </w:tcPr>
          <w:p w14:paraId="039E71E6" w14:textId="5046D869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1000" w:type="pct"/>
            <w:shd w:val="clear" w:color="auto" w:fill="DBE5F1"/>
            <w:vAlign w:val="center"/>
          </w:tcPr>
          <w:p w14:paraId="1A5A4508" w14:textId="48E90F55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Soggetto attuatore</w:t>
            </w:r>
          </w:p>
        </w:tc>
      </w:tr>
      <w:tr w:rsidR="00BD7D4D" w:rsidRPr="0016042C" w14:paraId="3B57EAB2" w14:textId="1416FC2E" w:rsidTr="00BD7D4D">
        <w:tc>
          <w:tcPr>
            <w:tcW w:w="1000" w:type="pct"/>
            <w:vAlign w:val="center"/>
          </w:tcPr>
          <w:p w14:paraId="3AFF1F22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85A3F3B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9389924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1A948606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0D533FF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D7D4D" w:rsidRPr="0016042C" w14:paraId="17877779" w14:textId="1E389BD3" w:rsidTr="00BD7D4D">
        <w:tc>
          <w:tcPr>
            <w:tcW w:w="1000" w:type="pct"/>
            <w:vAlign w:val="center"/>
          </w:tcPr>
          <w:p w14:paraId="4774EE31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BE2ACE2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20F52A9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26094D3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CBEAD7D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D7D4D" w:rsidRPr="0016042C" w14:paraId="2B7741C7" w14:textId="3A128B52" w:rsidTr="00BD7D4D"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2FF2916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1D7F972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5897D0D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C7CF085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477ACD1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701FDF3E" w14:textId="170DC69A" w:rsidR="00023DAA" w:rsidRDefault="00023DAA" w:rsidP="00023DAA">
      <w:pPr>
        <w:spacing w:before="120" w:after="0" w:line="276" w:lineRule="auto"/>
        <w:rPr>
          <w:rFonts w:cs="Calibri"/>
        </w:rPr>
      </w:pPr>
    </w:p>
    <w:p w14:paraId="0688B0DB" w14:textId="4B50308F" w:rsidR="00460DA5" w:rsidRDefault="00460DA5" w:rsidP="00023DAA">
      <w:pPr>
        <w:spacing w:before="120" w:after="0" w:line="276" w:lineRule="auto"/>
        <w:rPr>
          <w:rFonts w:cs="Calibri"/>
        </w:rPr>
      </w:pPr>
      <w:r>
        <w:rPr>
          <w:rFonts w:cs="Calibri"/>
        </w:rPr>
        <w:t>Roma, xx xxxxx 202x</w:t>
      </w:r>
    </w:p>
    <w:p w14:paraId="15E87F58" w14:textId="77777777" w:rsidR="00460DA5" w:rsidRPr="00023DAA" w:rsidRDefault="00460DA5" w:rsidP="00023DAA">
      <w:pPr>
        <w:spacing w:before="120" w:after="0" w:line="276" w:lineRule="auto"/>
        <w:rPr>
          <w:rFonts w:cs="Calibri"/>
        </w:rPr>
      </w:pPr>
    </w:p>
    <w:sectPr w:rsidR="00460DA5" w:rsidRPr="00023D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943F" w14:textId="77777777" w:rsidR="008065CF" w:rsidRDefault="008065CF" w:rsidP="00410CDB">
      <w:pPr>
        <w:spacing w:after="0" w:line="240" w:lineRule="auto"/>
      </w:pPr>
      <w:r>
        <w:separator/>
      </w:r>
    </w:p>
  </w:endnote>
  <w:endnote w:type="continuationSeparator" w:id="0">
    <w:p w14:paraId="5E2FDBFD" w14:textId="77777777" w:rsidR="008065CF" w:rsidRDefault="008065CF" w:rsidP="0041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3E0C" w14:textId="77777777" w:rsidR="008065CF" w:rsidRDefault="008065CF" w:rsidP="00410CDB">
      <w:pPr>
        <w:spacing w:after="0" w:line="240" w:lineRule="auto"/>
      </w:pPr>
      <w:r>
        <w:separator/>
      </w:r>
    </w:p>
  </w:footnote>
  <w:footnote w:type="continuationSeparator" w:id="0">
    <w:p w14:paraId="7772D8BC" w14:textId="77777777" w:rsidR="008065CF" w:rsidRDefault="008065CF" w:rsidP="0041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70A3"/>
    <w:multiLevelType w:val="hybridMultilevel"/>
    <w:tmpl w:val="C47073C6"/>
    <w:lvl w:ilvl="0" w:tplc="2FA66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DB"/>
    <w:rsid w:val="00000EF8"/>
    <w:rsid w:val="00023DAA"/>
    <w:rsid w:val="000536DD"/>
    <w:rsid w:val="000738DA"/>
    <w:rsid w:val="000911E6"/>
    <w:rsid w:val="000C7BDF"/>
    <w:rsid w:val="000E38E7"/>
    <w:rsid w:val="0016042C"/>
    <w:rsid w:val="0016367D"/>
    <w:rsid w:val="001C440C"/>
    <w:rsid w:val="001E4C93"/>
    <w:rsid w:val="002456ED"/>
    <w:rsid w:val="00352286"/>
    <w:rsid w:val="003E79FD"/>
    <w:rsid w:val="003F4057"/>
    <w:rsid w:val="00410CDB"/>
    <w:rsid w:val="0042100E"/>
    <w:rsid w:val="00460DA5"/>
    <w:rsid w:val="00512800"/>
    <w:rsid w:val="00575451"/>
    <w:rsid w:val="00642A2C"/>
    <w:rsid w:val="006774D9"/>
    <w:rsid w:val="0068058D"/>
    <w:rsid w:val="006B627E"/>
    <w:rsid w:val="006C1A45"/>
    <w:rsid w:val="006D4187"/>
    <w:rsid w:val="007410DB"/>
    <w:rsid w:val="00746BCA"/>
    <w:rsid w:val="00773D34"/>
    <w:rsid w:val="00783FC8"/>
    <w:rsid w:val="008065CF"/>
    <w:rsid w:val="00854F61"/>
    <w:rsid w:val="008A1F59"/>
    <w:rsid w:val="00961060"/>
    <w:rsid w:val="00B13573"/>
    <w:rsid w:val="00B5189E"/>
    <w:rsid w:val="00BD2406"/>
    <w:rsid w:val="00BD4159"/>
    <w:rsid w:val="00BD7D4D"/>
    <w:rsid w:val="00C1103D"/>
    <w:rsid w:val="00C72DDC"/>
    <w:rsid w:val="00CD7A23"/>
    <w:rsid w:val="00E022D9"/>
    <w:rsid w:val="00E74350"/>
    <w:rsid w:val="00E80F01"/>
    <w:rsid w:val="00EA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03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CDB"/>
    <w:pPr>
      <w:spacing w:after="120" w:line="360" w:lineRule="auto"/>
      <w:jc w:val="both"/>
    </w:pPr>
    <w:rPr>
      <w:rFonts w:ascii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0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CDB"/>
  </w:style>
  <w:style w:type="paragraph" w:styleId="Pidipagina">
    <w:name w:val="footer"/>
    <w:basedOn w:val="Normale"/>
    <w:link w:val="PidipaginaCarattere"/>
    <w:uiPriority w:val="99"/>
    <w:unhideWhenUsed/>
    <w:rsid w:val="00410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CDB"/>
  </w:style>
  <w:style w:type="table" w:styleId="Grigliatabella">
    <w:name w:val="Table Grid"/>
    <w:basedOn w:val="Tabellanormale"/>
    <w:uiPriority w:val="39"/>
    <w:rsid w:val="0016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2286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35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2025-11-27T14:40:00Z</dcterms:created>
  <dcterms:modified xsi:type="dcterms:W3CDTF">2025-11-27T14:40:00Z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2025-11-27T14:40:14Z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e7eb0aaa-6af9-4c51-b36b-f2133e9c6815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