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7E4A" w14:textId="271348B0" w:rsidR="006544C4" w:rsidRPr="00AC1E3B" w:rsidRDefault="00552C49" w:rsidP="00AC1E3B">
      <w:pPr>
        <w:pStyle w:val="DecHTitle"/>
        <w:rPr>
          <w:sz w:val="4"/>
          <w:szCs w:val="4"/>
        </w:rPr>
      </w:pPr>
      <w:bookmarkStart w:id="0" w:name="_GoBack"/>
      <w:bookmarkEnd w:id="0"/>
      <w:r w:rsidRPr="00AC1E3B">
        <w:t>PREMIÈRE SECTION</w:t>
      </w:r>
    </w:p>
    <w:p w14:paraId="476EB8E5" w14:textId="77777777" w:rsidR="006544C4" w:rsidRPr="00AC1E3B" w:rsidRDefault="006544C4" w:rsidP="00AC1E3B">
      <w:pPr>
        <w:pStyle w:val="DecHTitle"/>
        <w:rPr>
          <w:caps/>
          <w:sz w:val="32"/>
        </w:rPr>
      </w:pPr>
      <w:r w:rsidRPr="00AC1E3B">
        <w:t>DÉCISION</w:t>
      </w:r>
    </w:p>
    <w:p w14:paraId="7DB80520" w14:textId="3CED93D3" w:rsidR="006544C4" w:rsidRPr="00AC1E3B" w:rsidRDefault="00552C49" w:rsidP="00AC1E3B">
      <w:pPr>
        <w:pStyle w:val="DecHCase"/>
      </w:pPr>
      <w:r w:rsidRPr="00AC1E3B">
        <w:rPr>
          <w:noProof/>
        </w:rPr>
        <w:t>Requête n</w:t>
      </w:r>
      <w:r w:rsidRPr="00AC1E3B">
        <w:rPr>
          <w:noProof/>
          <w:vertAlign w:val="superscript"/>
        </w:rPr>
        <w:t>o</w:t>
      </w:r>
      <w:r w:rsidR="006544C4" w:rsidRPr="00AC1E3B">
        <w:t xml:space="preserve"> </w:t>
      </w:r>
      <w:r w:rsidRPr="00AC1E3B">
        <w:t>13995/13</w:t>
      </w:r>
      <w:r w:rsidR="006544C4" w:rsidRPr="00AC1E3B">
        <w:br/>
      </w:r>
      <w:r w:rsidRPr="00AC1E3B">
        <w:rPr>
          <w:noProof/>
        </w:rPr>
        <w:t>Gilberto CALDAROZZI et autres</w:t>
      </w:r>
      <w:r w:rsidRPr="00AC1E3B">
        <w:rPr>
          <w:noProof/>
        </w:rPr>
        <w:br/>
      </w:r>
      <w:r w:rsidR="006544C4" w:rsidRPr="00AC1E3B">
        <w:t xml:space="preserve">contre </w:t>
      </w:r>
      <w:r w:rsidRPr="00AC1E3B">
        <w:rPr>
          <w:noProof/>
        </w:rPr>
        <w:t>l</w:t>
      </w:r>
      <w:r w:rsidR="00AC1E3B" w:rsidRPr="00AC1E3B">
        <w:rPr>
          <w:noProof/>
        </w:rPr>
        <w:t>’</w:t>
      </w:r>
      <w:r w:rsidRPr="00AC1E3B">
        <w:t>Italie</w:t>
      </w:r>
    </w:p>
    <w:p w14:paraId="60376B3E" w14:textId="7E8566AA" w:rsidR="00552C49" w:rsidRPr="00AC1E3B" w:rsidRDefault="00552C49" w:rsidP="00AC1E3B">
      <w:pPr>
        <w:pStyle w:val="JuPara"/>
      </w:pPr>
      <w:r w:rsidRPr="00AC1E3B">
        <w:t>La Cour européenne des droits de l</w:t>
      </w:r>
      <w:r w:rsidR="00AC1E3B" w:rsidRPr="00AC1E3B">
        <w:t>’</w:t>
      </w:r>
      <w:r w:rsidRPr="00AC1E3B">
        <w:t xml:space="preserve">homme (première section), siégeant le </w:t>
      </w:r>
      <w:r w:rsidR="000F5D60" w:rsidRPr="00AC1E3B">
        <w:t>30 novembre 2021</w:t>
      </w:r>
      <w:r w:rsidRPr="00AC1E3B">
        <w:t>en un comité composé de :</w:t>
      </w:r>
    </w:p>
    <w:p w14:paraId="491A102D" w14:textId="05655BBE" w:rsidR="00552C49" w:rsidRPr="00AC1E3B" w:rsidRDefault="000F5D60" w:rsidP="00AC1E3B">
      <w:pPr>
        <w:pStyle w:val="JuJudges"/>
      </w:pPr>
      <w:r w:rsidRPr="00AC1E3B">
        <w:tab/>
        <w:t>Péter Paczolay,</w:t>
      </w:r>
      <w:r w:rsidRPr="00AC1E3B">
        <w:rPr>
          <w:i/>
        </w:rPr>
        <w:t xml:space="preserve"> président,</w:t>
      </w:r>
      <w:r w:rsidRPr="00AC1E3B">
        <w:rPr>
          <w:i/>
        </w:rPr>
        <w:br/>
      </w:r>
      <w:r w:rsidRPr="00AC1E3B">
        <w:tab/>
        <w:t>Gilberto Felici,</w:t>
      </w:r>
      <w:r w:rsidRPr="00AC1E3B">
        <w:rPr>
          <w:i/>
        </w:rPr>
        <w:br/>
      </w:r>
      <w:r w:rsidRPr="00AC1E3B">
        <w:tab/>
        <w:t>Raffaele Sabato,</w:t>
      </w:r>
      <w:r w:rsidR="00D635B5" w:rsidRPr="00AC1E3B">
        <w:t xml:space="preserve"> </w:t>
      </w:r>
      <w:r w:rsidRPr="00AC1E3B">
        <w:rPr>
          <w:i/>
        </w:rPr>
        <w:t>juges,</w:t>
      </w:r>
      <w:r w:rsidR="00552C49" w:rsidRPr="00AC1E3B">
        <w:br/>
        <w:t xml:space="preserve">et de Liv Tigerstedt, </w:t>
      </w:r>
      <w:r w:rsidR="00552C49" w:rsidRPr="00AC1E3B">
        <w:rPr>
          <w:i/>
        </w:rPr>
        <w:t>greffière adjointe</w:t>
      </w:r>
      <w:r w:rsidR="00552C49" w:rsidRPr="00AC1E3B">
        <w:rPr>
          <w:iCs/>
        </w:rPr>
        <w:t xml:space="preserve"> </w:t>
      </w:r>
      <w:r w:rsidR="00552C49" w:rsidRPr="00AC1E3B">
        <w:rPr>
          <w:i/>
          <w:iCs/>
        </w:rPr>
        <w:t>d</w:t>
      </w:r>
      <w:r w:rsidR="00552C49" w:rsidRPr="00AC1E3B">
        <w:rPr>
          <w:i/>
        </w:rPr>
        <w:t>e section</w:t>
      </w:r>
      <w:r w:rsidR="00552C49" w:rsidRPr="00AC1E3B">
        <w:t>,</w:t>
      </w:r>
    </w:p>
    <w:p w14:paraId="07EB6259" w14:textId="77777777" w:rsidR="00552C49" w:rsidRPr="00AC1E3B" w:rsidRDefault="00552C49" w:rsidP="00AC1E3B">
      <w:pPr>
        <w:pStyle w:val="JuPara"/>
      </w:pPr>
      <w:r w:rsidRPr="00AC1E3B">
        <w:t>Vu :</w:t>
      </w:r>
    </w:p>
    <w:p w14:paraId="6C289532" w14:textId="6411338E" w:rsidR="00552C49" w:rsidRPr="00AC1E3B" w:rsidRDefault="00552C49" w:rsidP="00AC1E3B">
      <w:pPr>
        <w:pStyle w:val="JuPara"/>
      </w:pPr>
      <w:proofErr w:type="gramStart"/>
      <w:r w:rsidRPr="00AC1E3B">
        <w:t>la</w:t>
      </w:r>
      <w:proofErr w:type="gramEnd"/>
      <w:r w:rsidRPr="00AC1E3B">
        <w:t xml:space="preserve"> requête n</w:t>
      </w:r>
      <w:r w:rsidRPr="00AC1E3B">
        <w:rPr>
          <w:vertAlign w:val="superscript"/>
        </w:rPr>
        <w:t xml:space="preserve">o </w:t>
      </w:r>
      <w:r w:rsidRPr="00AC1E3B">
        <w:t>13995/13 contre l</w:t>
      </w:r>
      <w:r w:rsidR="00AC1E3B" w:rsidRPr="00AC1E3B">
        <w:t>’</w:t>
      </w:r>
      <w:r w:rsidRPr="00AC1E3B">
        <w:t>Italie et dont 10 ressortissants de cet État, (« les requérants »), ont saisi la Cour le 12 décembre 2012</w:t>
      </w:r>
      <w:r w:rsidRPr="00AC1E3B">
        <w:rPr>
          <w:color w:val="0072BC" w:themeColor="background1"/>
        </w:rPr>
        <w:t xml:space="preserve"> </w:t>
      </w:r>
      <w:r w:rsidRPr="00AC1E3B">
        <w:t>en vertu de l</w:t>
      </w:r>
      <w:r w:rsidR="00AC1E3B" w:rsidRPr="00AC1E3B">
        <w:t>’</w:t>
      </w:r>
      <w:r w:rsidRPr="00AC1E3B">
        <w:t>article 34 de la Convention de sauvegarde des droits de l</w:t>
      </w:r>
      <w:r w:rsidR="00AC1E3B" w:rsidRPr="00AC1E3B">
        <w:t>’</w:t>
      </w:r>
      <w:r w:rsidRPr="00AC1E3B">
        <w:t>homme et des libertés fondamentales (« la Convention »). La liste des requérants et les précisions</w:t>
      </w:r>
      <w:r w:rsidRPr="00AC1E3B">
        <w:rPr>
          <w:b/>
        </w:rPr>
        <w:t xml:space="preserve"> </w:t>
      </w:r>
      <w:r w:rsidRPr="00AC1E3B">
        <w:t>pertinentes figurent dans le tableau joint en annexe,</w:t>
      </w:r>
    </w:p>
    <w:p w14:paraId="6BF08716" w14:textId="7D68419F" w:rsidR="00552C49" w:rsidRPr="00AC1E3B" w:rsidRDefault="00552C49" w:rsidP="00AC1E3B">
      <w:pPr>
        <w:pStyle w:val="JuPara"/>
      </w:pPr>
      <w:proofErr w:type="gramStart"/>
      <w:r w:rsidRPr="00AC1E3B">
        <w:t>la</w:t>
      </w:r>
      <w:proofErr w:type="gramEnd"/>
      <w:r w:rsidRPr="00AC1E3B">
        <w:t xml:space="preserve"> décision de porter à la connaissance du gouvernement italien (« le Gouvernement »), représenté par son agent, M. L. D</w:t>
      </w:r>
      <w:r w:rsidR="00AC1E3B" w:rsidRPr="00AC1E3B">
        <w:t>’</w:t>
      </w:r>
      <w:r w:rsidRPr="00AC1E3B">
        <w:t>Ascia, le grief concernant l</w:t>
      </w:r>
      <w:r w:rsidR="00AC1E3B" w:rsidRPr="00AC1E3B">
        <w:t>’</w:t>
      </w:r>
      <w:r w:rsidRPr="00AC1E3B">
        <w:t>omission de la cour d</w:t>
      </w:r>
      <w:r w:rsidR="00AC1E3B" w:rsidRPr="00AC1E3B">
        <w:t>’</w:t>
      </w:r>
      <w:r w:rsidRPr="00AC1E3B">
        <w:t>appel d</w:t>
      </w:r>
      <w:r w:rsidR="00AC1E3B" w:rsidRPr="00AC1E3B">
        <w:t>’</w:t>
      </w:r>
      <w:r w:rsidRPr="00AC1E3B">
        <w:t>entendre les témoins à charge et de déclarer irrecevable la requête pour le surplus,</w:t>
      </w:r>
    </w:p>
    <w:p w14:paraId="057B54CD" w14:textId="77777777" w:rsidR="00552C49" w:rsidRPr="00AC1E3B" w:rsidRDefault="00552C49" w:rsidP="00AC1E3B">
      <w:pPr>
        <w:pStyle w:val="JuPara"/>
      </w:pPr>
      <w:proofErr w:type="gramStart"/>
      <w:r w:rsidRPr="00AC1E3B">
        <w:t>les</w:t>
      </w:r>
      <w:proofErr w:type="gramEnd"/>
      <w:r w:rsidRPr="00AC1E3B">
        <w:t xml:space="preserve"> observations des parties,</w:t>
      </w:r>
    </w:p>
    <w:p w14:paraId="6770EF0C" w14:textId="2C66AB32" w:rsidR="00552C49" w:rsidRPr="00AC1E3B" w:rsidRDefault="00552C49" w:rsidP="00AC1E3B">
      <w:pPr>
        <w:pStyle w:val="JuPara"/>
      </w:pPr>
      <w:proofErr w:type="gramStart"/>
      <w:r w:rsidRPr="00AC1E3B">
        <w:t>la</w:t>
      </w:r>
      <w:proofErr w:type="gramEnd"/>
      <w:r w:rsidRPr="00AC1E3B">
        <w:t xml:space="preserve"> décision par laquelle la Cour a rejeté l</w:t>
      </w:r>
      <w:r w:rsidR="00AC1E3B" w:rsidRPr="00AC1E3B">
        <w:t>’</w:t>
      </w:r>
      <w:r w:rsidRPr="00AC1E3B">
        <w:t>opposition du Gouvernement à l</w:t>
      </w:r>
      <w:r w:rsidR="00AC1E3B" w:rsidRPr="00AC1E3B">
        <w:t>’</w:t>
      </w:r>
      <w:r w:rsidRPr="00AC1E3B">
        <w:t>examen de la requête par un comité,</w:t>
      </w:r>
    </w:p>
    <w:p w14:paraId="728F9080" w14:textId="77777777" w:rsidR="00552C49" w:rsidRPr="00AC1E3B" w:rsidRDefault="00552C49" w:rsidP="00AC1E3B">
      <w:pPr>
        <w:pStyle w:val="JuPara"/>
      </w:pPr>
      <w:r w:rsidRPr="00AC1E3B">
        <w:t>Après en avoir délibéré, rend la décision suivante :</w:t>
      </w:r>
    </w:p>
    <w:p w14:paraId="08A762FC" w14:textId="2F404DE1" w:rsidR="00552C49" w:rsidRPr="00AC1E3B" w:rsidRDefault="00552C49" w:rsidP="00AC1E3B">
      <w:pPr>
        <w:pStyle w:val="JuHHead"/>
        <w:numPr>
          <w:ilvl w:val="0"/>
          <w:numId w:val="21"/>
        </w:numPr>
        <w:tabs>
          <w:tab w:val="num" w:pos="926"/>
        </w:tabs>
        <w:ind w:left="926" w:hanging="360"/>
      </w:pPr>
      <w:r w:rsidRPr="00AC1E3B">
        <w:t>OBJET DE l</w:t>
      </w:r>
      <w:r w:rsidR="00AC1E3B" w:rsidRPr="00AC1E3B">
        <w:t>’</w:t>
      </w:r>
      <w:r w:rsidRPr="00AC1E3B">
        <w:t>AFFAIRE</w:t>
      </w:r>
    </w:p>
    <w:p w14:paraId="3EA7837E" w14:textId="62C7B9F6" w:rsidR="00552C49" w:rsidRPr="00AC1E3B" w:rsidRDefault="00AD4EE0" w:rsidP="00AC1E3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AC1E3B">
        <w:rPr>
          <w:noProof/>
        </w:rPr>
        <w:t>1</w:t>
      </w:r>
      <w:r>
        <w:rPr>
          <w:noProof/>
        </w:rPr>
        <w:fldChar w:fldCharType="end"/>
      </w:r>
      <w:r w:rsidR="00552C49" w:rsidRPr="00AC1E3B">
        <w:t>.  La requête concerne la condamnation pénale en appel des requérants pour les délits de faux intellectuel en écriture publique (</w:t>
      </w:r>
      <w:proofErr w:type="spellStart"/>
      <w:r w:rsidR="00552C49" w:rsidRPr="00AC1E3B">
        <w:rPr>
          <w:i/>
          <w:iCs/>
        </w:rPr>
        <w:t>falso</w:t>
      </w:r>
      <w:proofErr w:type="spellEnd"/>
      <w:r w:rsidR="00552C49" w:rsidRPr="00AC1E3B">
        <w:rPr>
          <w:i/>
          <w:iCs/>
        </w:rPr>
        <w:t xml:space="preserve"> </w:t>
      </w:r>
      <w:proofErr w:type="spellStart"/>
      <w:r w:rsidR="00552C49" w:rsidRPr="00AC1E3B">
        <w:rPr>
          <w:i/>
          <w:iCs/>
        </w:rPr>
        <w:t>ideologico</w:t>
      </w:r>
      <w:proofErr w:type="spellEnd"/>
      <w:r w:rsidR="00552C49" w:rsidRPr="00AC1E3B">
        <w:t>) et complicité de faux, pour lesquels ils avaient été acquittés en première instance.</w:t>
      </w:r>
    </w:p>
    <w:p w14:paraId="44BB8D71" w14:textId="0E1AAB05" w:rsidR="00552C49" w:rsidRPr="00AC1E3B" w:rsidRDefault="00AD4EE0" w:rsidP="00AC1E3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AC1E3B">
        <w:rPr>
          <w:noProof/>
        </w:rPr>
        <w:t>2</w:t>
      </w:r>
      <w:r>
        <w:rPr>
          <w:noProof/>
        </w:rPr>
        <w:fldChar w:fldCharType="end"/>
      </w:r>
      <w:r w:rsidR="00552C49" w:rsidRPr="00AC1E3B">
        <w:t>.  Les requérants sont deux cadres et huit agents de police. Ils furent impliqués avec 18 autres membres des forces de l</w:t>
      </w:r>
      <w:r w:rsidR="00AC1E3B" w:rsidRPr="00AC1E3B">
        <w:t>’</w:t>
      </w:r>
      <w:r w:rsidR="00552C49" w:rsidRPr="00AC1E3B">
        <w:t>ordre dans l</w:t>
      </w:r>
      <w:r w:rsidR="00AC1E3B" w:rsidRPr="00AC1E3B">
        <w:t>’</w:t>
      </w:r>
      <w:r w:rsidR="00552C49" w:rsidRPr="00AC1E3B">
        <w:t xml:space="preserve">enquête pénale ouverte à la suite du sommet dit du « G8 » de Gênes de 2001 (pour une </w:t>
      </w:r>
      <w:r w:rsidR="00552C49" w:rsidRPr="00AC1E3B">
        <w:lastRenderedPageBreak/>
        <w:t>description des évènements, voir l</w:t>
      </w:r>
      <w:r w:rsidR="00AC1E3B" w:rsidRPr="00AC1E3B">
        <w:t>’</w:t>
      </w:r>
      <w:r w:rsidR="00552C49" w:rsidRPr="00AC1E3B">
        <w:t xml:space="preserve">arrêt </w:t>
      </w:r>
      <w:proofErr w:type="spellStart"/>
      <w:r w:rsidR="00552C49" w:rsidRPr="00AC1E3B">
        <w:rPr>
          <w:i/>
        </w:rPr>
        <w:t>Cestaro</w:t>
      </w:r>
      <w:proofErr w:type="spellEnd"/>
      <w:r w:rsidR="00552C49" w:rsidRPr="00AC1E3B">
        <w:rPr>
          <w:i/>
        </w:rPr>
        <w:t xml:space="preserve"> c. Italie</w:t>
      </w:r>
      <w:r w:rsidR="00552C49" w:rsidRPr="00AC1E3B">
        <w:rPr>
          <w:snapToGrid w:val="0"/>
        </w:rPr>
        <w:t>, n</w:t>
      </w:r>
      <w:r w:rsidR="00552C49" w:rsidRPr="00AC1E3B">
        <w:rPr>
          <w:snapToGrid w:val="0"/>
          <w:vertAlign w:val="superscript"/>
        </w:rPr>
        <w:t>o</w:t>
      </w:r>
      <w:r w:rsidR="00552C49" w:rsidRPr="00AC1E3B">
        <w:rPr>
          <w:snapToGrid w:val="0"/>
        </w:rPr>
        <w:t> </w:t>
      </w:r>
      <w:r w:rsidR="00552C49" w:rsidRPr="00AC1E3B">
        <w:t>6884/11</w:t>
      </w:r>
      <w:r w:rsidR="00552C49" w:rsidRPr="00AC1E3B">
        <w:rPr>
          <w:snapToGrid w:val="0"/>
        </w:rPr>
        <w:t>, 7 </w:t>
      </w:r>
      <w:r w:rsidR="00552C49" w:rsidRPr="00AC1E3B">
        <w:t>avril</w:t>
      </w:r>
      <w:r w:rsidR="000F5D60" w:rsidRPr="00AC1E3B">
        <w:t> </w:t>
      </w:r>
      <w:r w:rsidR="00552C49" w:rsidRPr="00AC1E3B">
        <w:rPr>
          <w:snapToGrid w:val="0"/>
        </w:rPr>
        <w:t>2015)</w:t>
      </w:r>
      <w:r w:rsidR="00552C49" w:rsidRPr="00AC1E3B">
        <w:t>.</w:t>
      </w:r>
    </w:p>
    <w:p w14:paraId="64C5D3FB" w14:textId="00422E47" w:rsidR="00552C49" w:rsidRPr="00AC1E3B" w:rsidRDefault="00AD4EE0" w:rsidP="00AC1E3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AC1E3B">
        <w:rPr>
          <w:noProof/>
        </w:rPr>
        <w:t>3</w:t>
      </w:r>
      <w:r>
        <w:rPr>
          <w:noProof/>
        </w:rPr>
        <w:fldChar w:fldCharType="end"/>
      </w:r>
      <w:r w:rsidR="00552C49" w:rsidRPr="00AC1E3B">
        <w:t>.  En 2004, les requérants furent renvoyés en jugement pour les délits de calomnie, abus d</w:t>
      </w:r>
      <w:r w:rsidR="00AC1E3B" w:rsidRPr="00AC1E3B">
        <w:t>’</w:t>
      </w:r>
      <w:r w:rsidR="00552C49" w:rsidRPr="00AC1E3B">
        <w:t>autorité publique, faux intellectuel et complicité de faux intellectuel. Ils étaient notamment inculpés d</w:t>
      </w:r>
      <w:r w:rsidR="00AC1E3B" w:rsidRPr="00AC1E3B">
        <w:t>’</w:t>
      </w:r>
      <w:r w:rsidR="00552C49" w:rsidRPr="00AC1E3B">
        <w:t>avoir arrêté illégalement des manifestants qui avaient occupé l</w:t>
      </w:r>
      <w:r w:rsidR="00AC1E3B" w:rsidRPr="00AC1E3B">
        <w:t>’</w:t>
      </w:r>
      <w:r w:rsidR="00552C49" w:rsidRPr="00AC1E3B">
        <w:t xml:space="preserve">école </w:t>
      </w:r>
      <w:r w:rsidR="00552C49" w:rsidRPr="00AC1E3B">
        <w:rPr>
          <w:i/>
          <w:iCs/>
        </w:rPr>
        <w:t>Diaz-Pertini</w:t>
      </w:r>
      <w:r w:rsidR="00552C49" w:rsidRPr="00AC1E3B">
        <w:t xml:space="preserve"> et d</w:t>
      </w:r>
      <w:r w:rsidR="00AC1E3B" w:rsidRPr="00AC1E3B">
        <w:t>’</w:t>
      </w:r>
      <w:r w:rsidR="00552C49" w:rsidRPr="00AC1E3B">
        <w:t xml:space="preserve">avoir constitué de fausses preuves dans le but de justifier, </w:t>
      </w:r>
      <w:r w:rsidR="00552C49" w:rsidRPr="00AC1E3B">
        <w:rPr>
          <w:i/>
          <w:iCs/>
        </w:rPr>
        <w:t>a posteriori</w:t>
      </w:r>
      <w:r w:rsidR="00552C49" w:rsidRPr="00AC1E3B">
        <w:t>, l</w:t>
      </w:r>
      <w:r w:rsidR="00AC1E3B" w:rsidRPr="00AC1E3B">
        <w:t>’</w:t>
      </w:r>
      <w:r w:rsidR="00552C49" w:rsidRPr="00AC1E3B">
        <w:t>irruption dans l</w:t>
      </w:r>
      <w:r w:rsidR="00AC1E3B" w:rsidRPr="00AC1E3B">
        <w:t>’</w:t>
      </w:r>
      <w:r w:rsidR="00552C49" w:rsidRPr="00AC1E3B">
        <w:t>école, la perquisition et les violences à l</w:t>
      </w:r>
      <w:r w:rsidR="00AC1E3B" w:rsidRPr="00AC1E3B">
        <w:t>’</w:t>
      </w:r>
      <w:r w:rsidR="00552C49" w:rsidRPr="00AC1E3B">
        <w:t>égard desdits manifestants.</w:t>
      </w:r>
    </w:p>
    <w:p w14:paraId="14623567" w14:textId="32EB5905" w:rsidR="00552C49" w:rsidRPr="00AC1E3B" w:rsidRDefault="00AD4EE0" w:rsidP="00AC1E3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AC1E3B">
        <w:rPr>
          <w:noProof/>
        </w:rPr>
        <w:t>4</w:t>
      </w:r>
      <w:r>
        <w:rPr>
          <w:noProof/>
        </w:rPr>
        <w:fldChar w:fldCharType="end"/>
      </w:r>
      <w:r w:rsidR="00552C49" w:rsidRPr="00AC1E3B">
        <w:t>.  En première instance, les requérants furent acquittés pour tous les chefs d</w:t>
      </w:r>
      <w:r w:rsidR="00AC1E3B" w:rsidRPr="00AC1E3B">
        <w:t>’</w:t>
      </w:r>
      <w:r w:rsidR="00552C49" w:rsidRPr="00AC1E3B">
        <w:t>inculpation. Concernant les délits de faux intellectuel et de complicité de faux, le tribunal considéra qu</w:t>
      </w:r>
      <w:r w:rsidR="00AC1E3B" w:rsidRPr="00AC1E3B">
        <w:t>’</w:t>
      </w:r>
      <w:r w:rsidR="00552C49" w:rsidRPr="00AC1E3B">
        <w:t>il n</w:t>
      </w:r>
      <w:r w:rsidR="00AC1E3B" w:rsidRPr="00AC1E3B">
        <w:t>’</w:t>
      </w:r>
      <w:r w:rsidR="00552C49" w:rsidRPr="00AC1E3B">
        <w:t>avait pas été suffisamment prouvé que les requérants étaient conscients de la fausseté des déclarations contenues dans les procès-verbaux de l</w:t>
      </w:r>
      <w:r w:rsidR="00AC1E3B" w:rsidRPr="00AC1E3B">
        <w:t>’</w:t>
      </w:r>
      <w:r w:rsidR="00552C49" w:rsidRPr="00AC1E3B">
        <w:t>opération.</w:t>
      </w:r>
    </w:p>
    <w:p w14:paraId="017E7FD7" w14:textId="43D6CBB4" w:rsidR="00552C49" w:rsidRPr="00AC1E3B" w:rsidRDefault="00AD4EE0" w:rsidP="00AC1E3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AC1E3B">
        <w:rPr>
          <w:noProof/>
        </w:rPr>
        <w:t>5</w:t>
      </w:r>
      <w:r>
        <w:rPr>
          <w:noProof/>
        </w:rPr>
        <w:fldChar w:fldCharType="end"/>
      </w:r>
      <w:r w:rsidR="00552C49" w:rsidRPr="00AC1E3B">
        <w:t>.  En deuxième instance, la cour d</w:t>
      </w:r>
      <w:r w:rsidR="00AC1E3B" w:rsidRPr="00AC1E3B">
        <w:t>’</w:t>
      </w:r>
      <w:r w:rsidR="00552C49" w:rsidRPr="00AC1E3B">
        <w:t>appel de Gênes confirma l</w:t>
      </w:r>
      <w:r w:rsidR="00AC1E3B" w:rsidRPr="00AC1E3B">
        <w:t>’</w:t>
      </w:r>
      <w:r w:rsidR="00552C49" w:rsidRPr="00AC1E3B">
        <w:t>acquittement pour le délit de calomnie, prononça un non-lieu pour cause de prescription pour le délit d</w:t>
      </w:r>
      <w:r w:rsidR="00AC1E3B" w:rsidRPr="00AC1E3B">
        <w:t>’</w:t>
      </w:r>
      <w:r w:rsidR="00552C49" w:rsidRPr="00AC1E3B">
        <w:t>abus d</w:t>
      </w:r>
      <w:r w:rsidR="00AC1E3B" w:rsidRPr="00AC1E3B">
        <w:t>’</w:t>
      </w:r>
      <w:r w:rsidR="00552C49" w:rsidRPr="00AC1E3B">
        <w:t>autorité publique, et condamna les requérants pour les délits de faux intellectuel et complicité de faux intellectuel. Concernant ces chefs d</w:t>
      </w:r>
      <w:r w:rsidR="00AC1E3B" w:rsidRPr="00AC1E3B">
        <w:t>’</w:t>
      </w:r>
      <w:r w:rsidR="00552C49" w:rsidRPr="00AC1E3B">
        <w:t>inculpation, la juridiction d</w:t>
      </w:r>
      <w:r w:rsidR="00AC1E3B" w:rsidRPr="00AC1E3B">
        <w:t>’</w:t>
      </w:r>
      <w:r w:rsidR="00552C49" w:rsidRPr="00AC1E3B">
        <w:t>appel affirma tout d</w:t>
      </w:r>
      <w:r w:rsidR="00AC1E3B" w:rsidRPr="00AC1E3B">
        <w:t>’</w:t>
      </w:r>
      <w:r w:rsidR="00552C49" w:rsidRPr="00AC1E3B">
        <w:t>abord que les éléments de preuve recueillis par le tribunal – à savoir notamment des enregistrements vidéo et audio, les conclusions de plusieurs expertises et les déclarations d</w:t>
      </w:r>
      <w:r w:rsidR="00AC1E3B" w:rsidRPr="00AC1E3B">
        <w:t>’</w:t>
      </w:r>
      <w:r w:rsidR="00552C49" w:rsidRPr="00AC1E3B">
        <w:t>une partie des requérants – permettaient d</w:t>
      </w:r>
      <w:r w:rsidR="00AC1E3B" w:rsidRPr="00AC1E3B">
        <w:t>’</w:t>
      </w:r>
      <w:r w:rsidR="00552C49" w:rsidRPr="00AC1E3B">
        <w:t>affirmer que les requérants avaient activement participé à l</w:t>
      </w:r>
      <w:r w:rsidR="00AC1E3B" w:rsidRPr="00AC1E3B">
        <w:t>’</w:t>
      </w:r>
      <w:r w:rsidR="00552C49" w:rsidRPr="00AC1E3B">
        <w:t>ensemble de l</w:t>
      </w:r>
      <w:r w:rsidR="00AC1E3B" w:rsidRPr="00AC1E3B">
        <w:t>’</w:t>
      </w:r>
      <w:r w:rsidR="00552C49" w:rsidRPr="00AC1E3B">
        <w:t>opération dans l</w:t>
      </w:r>
      <w:r w:rsidR="00AC1E3B" w:rsidRPr="00AC1E3B">
        <w:t>’</w:t>
      </w:r>
      <w:r w:rsidR="00552C49" w:rsidRPr="00AC1E3B">
        <w:t xml:space="preserve">école </w:t>
      </w:r>
      <w:r w:rsidR="00552C49" w:rsidRPr="00AC1E3B">
        <w:rPr>
          <w:i/>
          <w:iCs/>
        </w:rPr>
        <w:t>Diaz-Pertini</w:t>
      </w:r>
      <w:r w:rsidR="00552C49" w:rsidRPr="00AC1E3B">
        <w:t>. En outre, les procès-verbaux de perquisition et d</w:t>
      </w:r>
      <w:r w:rsidR="00AC1E3B" w:rsidRPr="00AC1E3B">
        <w:t>’</w:t>
      </w:r>
      <w:r w:rsidR="00552C49" w:rsidRPr="00AC1E3B">
        <w:t>arrestation, signés par les agents avec la complicité active des deux cadres, contenaient une description objectivement faussée des évènements.</w:t>
      </w:r>
    </w:p>
    <w:p w14:paraId="31539B79" w14:textId="5B4F1CDF" w:rsidR="00552C49" w:rsidRPr="00AC1E3B" w:rsidRDefault="00AD4EE0" w:rsidP="00AC1E3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AC1E3B">
        <w:rPr>
          <w:noProof/>
        </w:rPr>
        <w:t>6</w:t>
      </w:r>
      <w:r>
        <w:rPr>
          <w:noProof/>
        </w:rPr>
        <w:fldChar w:fldCharType="end"/>
      </w:r>
      <w:r w:rsidR="00552C49" w:rsidRPr="00AC1E3B">
        <w:t>.  Les requérants se plaignent de ce que la cour d</w:t>
      </w:r>
      <w:r w:rsidR="00AC1E3B" w:rsidRPr="00AC1E3B">
        <w:t>’</w:t>
      </w:r>
      <w:r w:rsidR="00552C49" w:rsidRPr="00AC1E3B">
        <w:t>appel de Gênes les a reconnus coupables sans convoquer à nouveau les témoins entendus en première instance. Ils invoquent l</w:t>
      </w:r>
      <w:r w:rsidR="00AC1E3B" w:rsidRPr="00AC1E3B">
        <w:t>’</w:t>
      </w:r>
      <w:r w:rsidR="00552C49" w:rsidRPr="00AC1E3B">
        <w:t>article 6 § 1 de la Convention.</w:t>
      </w:r>
    </w:p>
    <w:p w14:paraId="6F8040FA" w14:textId="26226797" w:rsidR="00552C49" w:rsidRPr="00AC1E3B" w:rsidRDefault="00552C49" w:rsidP="00AC1E3B">
      <w:pPr>
        <w:pStyle w:val="JuHHead"/>
        <w:keepNext w:val="0"/>
        <w:keepLines w:val="0"/>
        <w:numPr>
          <w:ilvl w:val="0"/>
          <w:numId w:val="21"/>
        </w:numPr>
        <w:tabs>
          <w:tab w:val="num" w:pos="926"/>
        </w:tabs>
        <w:ind w:left="926" w:hanging="360"/>
      </w:pPr>
      <w:r w:rsidRPr="00AC1E3B">
        <w:rPr>
          <w:caps w:val="0"/>
        </w:rPr>
        <w:t>L</w:t>
      </w:r>
      <w:r w:rsidR="00AC1E3B" w:rsidRPr="00AC1E3B">
        <w:rPr>
          <w:caps w:val="0"/>
        </w:rPr>
        <w:t>’</w:t>
      </w:r>
      <w:r w:rsidRPr="00AC1E3B">
        <w:rPr>
          <w:caps w:val="0"/>
        </w:rPr>
        <w:t>APPRÉCIATION DE LA COUR</w:t>
      </w:r>
    </w:p>
    <w:p w14:paraId="2649B6BA" w14:textId="4631362A" w:rsidR="00552C49" w:rsidRPr="00AC1E3B" w:rsidRDefault="00552C49" w:rsidP="00AC1E3B">
      <w:pPr>
        <w:pStyle w:val="JuPara"/>
      </w:pPr>
      <w:r w:rsidRPr="00AC1E3B">
        <w:fldChar w:fldCharType="begin"/>
      </w:r>
      <w:r w:rsidRPr="00AC1E3B">
        <w:instrText xml:space="preserve"> SEQ level0 \*arabic </w:instrText>
      </w:r>
      <w:r w:rsidRPr="00AC1E3B">
        <w:fldChar w:fldCharType="separate"/>
      </w:r>
      <w:r w:rsidR="00AC1E3B">
        <w:rPr>
          <w:noProof/>
        </w:rPr>
        <w:t>7</w:t>
      </w:r>
      <w:r w:rsidRPr="00AC1E3B">
        <w:fldChar w:fldCharType="end"/>
      </w:r>
      <w:r w:rsidRPr="00AC1E3B">
        <w:t>.  Les principes généraux applicables en matière de revirement en appel des décisions d</w:t>
      </w:r>
      <w:r w:rsidR="00AC1E3B" w:rsidRPr="00AC1E3B">
        <w:t>’</w:t>
      </w:r>
      <w:r w:rsidRPr="00AC1E3B">
        <w:t>acquittement prononcées en première instance sur la base des déclarations de témoins ont été exposés dans de nombreux arrêts (</w:t>
      </w:r>
      <w:r w:rsidRPr="00AC1E3B">
        <w:rPr>
          <w:i/>
          <w:iCs/>
        </w:rPr>
        <w:t>Dan</w:t>
      </w:r>
      <w:r w:rsidR="000F5D60" w:rsidRPr="00AC1E3B">
        <w:rPr>
          <w:i/>
          <w:iCs/>
        </w:rPr>
        <w:t> </w:t>
      </w:r>
      <w:r w:rsidRPr="00AC1E3B">
        <w:rPr>
          <w:i/>
          <w:iCs/>
        </w:rPr>
        <w:t>c.</w:t>
      </w:r>
      <w:r w:rsidR="000F5D60" w:rsidRPr="00AC1E3B">
        <w:rPr>
          <w:i/>
          <w:iCs/>
        </w:rPr>
        <w:t> </w:t>
      </w:r>
      <w:r w:rsidRPr="00AC1E3B">
        <w:rPr>
          <w:i/>
          <w:iCs/>
        </w:rPr>
        <w:t>Moldova</w:t>
      </w:r>
      <w:r w:rsidRPr="00AC1E3B">
        <w:t>, n</w:t>
      </w:r>
      <w:r w:rsidRPr="00AC1E3B">
        <w:rPr>
          <w:vertAlign w:val="superscript"/>
        </w:rPr>
        <w:t>o</w:t>
      </w:r>
      <w:r w:rsidRPr="00AC1E3B">
        <w:t xml:space="preserve"> 8999/07, § 30, 5 juillet 2011, </w:t>
      </w:r>
      <w:proofErr w:type="spellStart"/>
      <w:r w:rsidRPr="00AC1E3B">
        <w:rPr>
          <w:i/>
          <w:iCs/>
        </w:rPr>
        <w:t>Lorefice</w:t>
      </w:r>
      <w:proofErr w:type="spellEnd"/>
      <w:r w:rsidRPr="00AC1E3B">
        <w:rPr>
          <w:i/>
          <w:iCs/>
        </w:rPr>
        <w:t xml:space="preserve"> c. Italie</w:t>
      </w:r>
      <w:r w:rsidRPr="00AC1E3B">
        <w:t>, n</w:t>
      </w:r>
      <w:r w:rsidRPr="00AC1E3B">
        <w:rPr>
          <w:vertAlign w:val="superscript"/>
        </w:rPr>
        <w:t>o</w:t>
      </w:r>
      <w:r w:rsidRPr="00AC1E3B">
        <w:t> 63446/13, §§</w:t>
      </w:r>
      <w:r w:rsidR="00E969BC" w:rsidRPr="00AC1E3B">
        <w:t xml:space="preserve"> </w:t>
      </w:r>
      <w:r w:rsidRPr="00AC1E3B">
        <w:t>26-28, 29</w:t>
      </w:r>
      <w:r w:rsidR="00E969BC" w:rsidRPr="00AC1E3B">
        <w:t xml:space="preserve"> </w:t>
      </w:r>
      <w:r w:rsidRPr="00AC1E3B">
        <w:t xml:space="preserve">juin 2017, et </w:t>
      </w:r>
      <w:r w:rsidRPr="00AC1E3B">
        <w:rPr>
          <w:rFonts w:cstheme="minorHAnsi"/>
          <w:i/>
          <w:color w:val="000000"/>
        </w:rPr>
        <w:t xml:space="preserve">Di Martino et </w:t>
      </w:r>
      <w:proofErr w:type="spellStart"/>
      <w:r w:rsidRPr="00AC1E3B">
        <w:rPr>
          <w:rFonts w:cstheme="minorHAnsi"/>
          <w:i/>
          <w:color w:val="000000"/>
        </w:rPr>
        <w:t>Molinari</w:t>
      </w:r>
      <w:proofErr w:type="spellEnd"/>
      <w:r w:rsidRPr="00AC1E3B">
        <w:rPr>
          <w:rFonts w:cstheme="minorHAnsi"/>
          <w:i/>
          <w:color w:val="000000"/>
        </w:rPr>
        <w:t xml:space="preserve"> c. Italie</w:t>
      </w:r>
      <w:r w:rsidRPr="00AC1E3B">
        <w:rPr>
          <w:rFonts w:cstheme="minorHAnsi"/>
          <w:color w:val="000000"/>
        </w:rPr>
        <w:t>, n</w:t>
      </w:r>
      <w:r w:rsidRPr="00AC1E3B">
        <w:rPr>
          <w:rFonts w:cstheme="minorHAnsi"/>
          <w:color w:val="000000"/>
          <w:vertAlign w:val="superscript"/>
        </w:rPr>
        <w:t>os</w:t>
      </w:r>
      <w:r w:rsidRPr="00AC1E3B">
        <w:rPr>
          <w:rFonts w:cstheme="minorHAnsi"/>
          <w:color w:val="000000"/>
        </w:rPr>
        <w:t> 15931/15 et 16459/15, §§</w:t>
      </w:r>
      <w:r w:rsidR="00E969BC" w:rsidRPr="00AC1E3B">
        <w:rPr>
          <w:rFonts w:cstheme="minorHAnsi"/>
          <w:color w:val="000000"/>
        </w:rPr>
        <w:t xml:space="preserve"> </w:t>
      </w:r>
      <w:r w:rsidRPr="00AC1E3B">
        <w:rPr>
          <w:rFonts w:cstheme="minorHAnsi"/>
          <w:color w:val="000000"/>
        </w:rPr>
        <w:t xml:space="preserve">15 et 16, 25 mars 2021 ; </w:t>
      </w:r>
      <w:r w:rsidRPr="00AC1E3B">
        <w:t>voir également, parmi d</w:t>
      </w:r>
      <w:r w:rsidR="00AC1E3B" w:rsidRPr="00AC1E3B">
        <w:t>’</w:t>
      </w:r>
      <w:r w:rsidRPr="00AC1E3B">
        <w:t xml:space="preserve">autres, </w:t>
      </w:r>
      <w:proofErr w:type="spellStart"/>
      <w:r w:rsidRPr="00AC1E3B">
        <w:rPr>
          <w:i/>
          <w:iCs/>
        </w:rPr>
        <w:t>Găitănaru</w:t>
      </w:r>
      <w:proofErr w:type="spellEnd"/>
      <w:r w:rsidRPr="00AC1E3B">
        <w:rPr>
          <w:i/>
          <w:iCs/>
        </w:rPr>
        <w:t xml:space="preserve"> c. Roumanie</w:t>
      </w:r>
      <w:r w:rsidRPr="00AC1E3B">
        <w:t>, n</w:t>
      </w:r>
      <w:r w:rsidRPr="00AC1E3B">
        <w:rPr>
          <w:vertAlign w:val="superscript"/>
        </w:rPr>
        <w:t>o</w:t>
      </w:r>
      <w:r w:rsidRPr="00AC1E3B">
        <w:t xml:space="preserve"> 26082/05, 26 juin 2012, </w:t>
      </w:r>
      <w:proofErr w:type="spellStart"/>
      <w:r w:rsidRPr="00AC1E3B">
        <w:rPr>
          <w:i/>
          <w:iCs/>
        </w:rPr>
        <w:t>Lazu</w:t>
      </w:r>
      <w:proofErr w:type="spellEnd"/>
      <w:r w:rsidR="000F5D60" w:rsidRPr="00AC1E3B">
        <w:rPr>
          <w:i/>
          <w:iCs/>
        </w:rPr>
        <w:t> </w:t>
      </w:r>
      <w:r w:rsidRPr="00AC1E3B">
        <w:rPr>
          <w:i/>
          <w:iCs/>
        </w:rPr>
        <w:t>c.</w:t>
      </w:r>
      <w:r w:rsidR="000F5D60" w:rsidRPr="00AC1E3B">
        <w:rPr>
          <w:i/>
          <w:iCs/>
        </w:rPr>
        <w:t> </w:t>
      </w:r>
      <w:r w:rsidRPr="00AC1E3B">
        <w:rPr>
          <w:i/>
          <w:iCs/>
        </w:rPr>
        <w:t>République de Moldova</w:t>
      </w:r>
      <w:r w:rsidRPr="00AC1E3B">
        <w:t>, n</w:t>
      </w:r>
      <w:r w:rsidRPr="00AC1E3B">
        <w:rPr>
          <w:vertAlign w:val="superscript"/>
        </w:rPr>
        <w:t>o</w:t>
      </w:r>
      <w:r w:rsidRPr="00AC1E3B">
        <w:t xml:space="preserve"> 46182/08, 5 juillet 2016, et </w:t>
      </w:r>
      <w:r w:rsidRPr="00AC1E3B">
        <w:rPr>
          <w:i/>
          <w:iCs/>
        </w:rPr>
        <w:t>Chiper</w:t>
      </w:r>
      <w:r w:rsidR="000F5D60" w:rsidRPr="00AC1E3B">
        <w:rPr>
          <w:i/>
          <w:iCs/>
        </w:rPr>
        <w:t> </w:t>
      </w:r>
      <w:r w:rsidRPr="00AC1E3B">
        <w:rPr>
          <w:i/>
          <w:iCs/>
        </w:rPr>
        <w:t>c.</w:t>
      </w:r>
      <w:r w:rsidR="000F5D60" w:rsidRPr="00AC1E3B">
        <w:rPr>
          <w:i/>
          <w:iCs/>
        </w:rPr>
        <w:t> </w:t>
      </w:r>
      <w:r w:rsidRPr="00AC1E3B">
        <w:rPr>
          <w:i/>
          <w:iCs/>
        </w:rPr>
        <w:t>Roumanie</w:t>
      </w:r>
      <w:r w:rsidRPr="00AC1E3B">
        <w:t>, n</w:t>
      </w:r>
      <w:r w:rsidRPr="00AC1E3B">
        <w:rPr>
          <w:vertAlign w:val="superscript"/>
        </w:rPr>
        <w:t>o</w:t>
      </w:r>
      <w:r w:rsidRPr="00AC1E3B">
        <w:t xml:space="preserve"> 22036/10, §</w:t>
      </w:r>
      <w:r w:rsidR="00E969BC" w:rsidRPr="00AC1E3B">
        <w:t xml:space="preserve"> </w:t>
      </w:r>
      <w:r w:rsidRPr="00AC1E3B">
        <w:t>63, 27 juin 2017).</w:t>
      </w:r>
    </w:p>
    <w:p w14:paraId="77DE0B1E" w14:textId="1A88FF44" w:rsidR="00552C49" w:rsidRPr="00AC1E3B" w:rsidRDefault="00AD4EE0" w:rsidP="00AC1E3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AC1E3B">
        <w:rPr>
          <w:noProof/>
        </w:rPr>
        <w:t>8</w:t>
      </w:r>
      <w:r>
        <w:rPr>
          <w:noProof/>
        </w:rPr>
        <w:fldChar w:fldCharType="end"/>
      </w:r>
      <w:r w:rsidR="00552C49" w:rsidRPr="00AC1E3B">
        <w:t>.  En l</w:t>
      </w:r>
      <w:r w:rsidR="00AC1E3B" w:rsidRPr="00AC1E3B">
        <w:t>’</w:t>
      </w:r>
      <w:r w:rsidR="00552C49" w:rsidRPr="00AC1E3B">
        <w:t xml:space="preserve">espèce, après une analyse approfondie des éléments du dossier et </w:t>
      </w:r>
      <w:proofErr w:type="gramStart"/>
      <w:r w:rsidR="00552C49" w:rsidRPr="00AC1E3B">
        <w:t>des</w:t>
      </w:r>
      <w:proofErr w:type="gramEnd"/>
      <w:r w:rsidR="00552C49" w:rsidRPr="00AC1E3B">
        <w:t xml:space="preserve"> observations des parties, la Cour constate que bien que la cour d</w:t>
      </w:r>
      <w:r w:rsidR="00AC1E3B" w:rsidRPr="00AC1E3B">
        <w:t>’</w:t>
      </w:r>
      <w:r w:rsidR="00552C49" w:rsidRPr="00AC1E3B">
        <w:t>appel de Gênes n</w:t>
      </w:r>
      <w:r w:rsidR="00AC1E3B" w:rsidRPr="00AC1E3B">
        <w:t>’</w:t>
      </w:r>
      <w:r w:rsidR="00552C49" w:rsidRPr="00AC1E3B">
        <w:t xml:space="preserve">ait pas procédé à une nouvelle audition des nombreux témoins ayant </w:t>
      </w:r>
      <w:r w:rsidR="00552C49" w:rsidRPr="00AC1E3B">
        <w:lastRenderedPageBreak/>
        <w:t>déposé devant le tribunal, les déclarations desdits témoins n</w:t>
      </w:r>
      <w:r w:rsidR="00AC1E3B" w:rsidRPr="00AC1E3B">
        <w:t>’</w:t>
      </w:r>
      <w:r w:rsidR="00552C49" w:rsidRPr="00AC1E3B">
        <w:t>ont joué un rôle déterminant ni dans l</w:t>
      </w:r>
      <w:r w:rsidR="00AC1E3B" w:rsidRPr="00AC1E3B">
        <w:t>’</w:t>
      </w:r>
      <w:r w:rsidR="00552C49" w:rsidRPr="00AC1E3B">
        <w:t>acquittement ni dans la condamnation des requérants pour les délits de faux intellectuel et de complicité de faux. En effet, la condamnation pour ces chefs d</w:t>
      </w:r>
      <w:r w:rsidR="00AC1E3B" w:rsidRPr="00AC1E3B">
        <w:t>’</w:t>
      </w:r>
      <w:r w:rsidR="00552C49" w:rsidRPr="00AC1E3B">
        <w:t>inculpation s</w:t>
      </w:r>
      <w:r w:rsidR="00AC1E3B" w:rsidRPr="00AC1E3B">
        <w:t>’</w:t>
      </w:r>
      <w:r w:rsidR="00552C49" w:rsidRPr="00AC1E3B">
        <w:t>appuie sur la reconstruction des faits telle qu</w:t>
      </w:r>
      <w:r w:rsidR="00AC1E3B" w:rsidRPr="00AC1E3B">
        <w:t>’</w:t>
      </w:r>
      <w:r w:rsidR="00552C49" w:rsidRPr="00AC1E3B">
        <w:t>établie par le juge de première instance sur la base des nombreux éléments de preuve documentaires et des déclarations d</w:t>
      </w:r>
      <w:r w:rsidR="00AC1E3B" w:rsidRPr="00AC1E3B">
        <w:t>’</w:t>
      </w:r>
      <w:r w:rsidR="00552C49" w:rsidRPr="00AC1E3B">
        <w:t>une partie des requérants.</w:t>
      </w:r>
    </w:p>
    <w:p w14:paraId="4437E6E5" w14:textId="42E38033" w:rsidR="00552C49" w:rsidRPr="00AC1E3B" w:rsidRDefault="00AD4EE0" w:rsidP="00AC1E3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AC1E3B">
        <w:rPr>
          <w:noProof/>
        </w:rPr>
        <w:t>9</w:t>
      </w:r>
      <w:r>
        <w:rPr>
          <w:noProof/>
        </w:rPr>
        <w:fldChar w:fldCharType="end"/>
      </w:r>
      <w:r w:rsidR="00552C49" w:rsidRPr="00AC1E3B">
        <w:t>.  La Cour rappelle que, bien qu</w:t>
      </w:r>
      <w:r w:rsidR="00AC1E3B" w:rsidRPr="00AC1E3B">
        <w:t>’</w:t>
      </w:r>
      <w:r w:rsidR="00552C49" w:rsidRPr="00AC1E3B">
        <w:t>il soit nécessaire pour la juridiction qui condamne pour la première fois un inculpé d</w:t>
      </w:r>
      <w:r w:rsidR="00AC1E3B" w:rsidRPr="00AC1E3B">
        <w:t>’</w:t>
      </w:r>
      <w:r w:rsidR="00552C49" w:rsidRPr="00AC1E3B">
        <w:t>apprécier directement les preuves orales sur lesquelles elle fonde sa décision, il ne s</w:t>
      </w:r>
      <w:r w:rsidR="00AC1E3B" w:rsidRPr="00AC1E3B">
        <w:t>’</w:t>
      </w:r>
      <w:r w:rsidR="00552C49" w:rsidRPr="00AC1E3B">
        <w:t>agit pas là d</w:t>
      </w:r>
      <w:r w:rsidR="00AC1E3B" w:rsidRPr="00AC1E3B">
        <w:t>’</w:t>
      </w:r>
      <w:r w:rsidR="00552C49" w:rsidRPr="00AC1E3B">
        <w:t>une règle automatique qui rendrait un procès inéquitable pour la seule raison que la juridiction en cause n</w:t>
      </w:r>
      <w:r w:rsidR="00AC1E3B" w:rsidRPr="00AC1E3B">
        <w:t>’</w:t>
      </w:r>
      <w:r w:rsidR="00552C49" w:rsidRPr="00AC1E3B">
        <w:t>a pas entendu tous les témoins mentionnés dans son arrêt et dont elle a dû apprécier la crédibilité. Il convient en effet de prendre en compte entre autres la valeur probante des témoignages en cause (</w:t>
      </w:r>
      <w:r w:rsidR="00552C49" w:rsidRPr="00AC1E3B">
        <w:rPr>
          <w:i/>
          <w:iCs/>
        </w:rPr>
        <w:t>Chiper</w:t>
      </w:r>
      <w:r w:rsidR="001D7D6C" w:rsidRPr="00AC1E3B">
        <w:t>, précité,</w:t>
      </w:r>
      <w:r w:rsidR="000F5D60" w:rsidRPr="00AC1E3B">
        <w:rPr>
          <w:i/>
          <w:iCs/>
        </w:rPr>
        <w:t> </w:t>
      </w:r>
      <w:r w:rsidR="00552C49" w:rsidRPr="00AC1E3B">
        <w:t xml:space="preserve">§ 63, et </w:t>
      </w:r>
      <w:r w:rsidR="00552C49" w:rsidRPr="00AC1E3B">
        <w:rPr>
          <w:i/>
          <w:iCs/>
        </w:rPr>
        <w:t xml:space="preserve">mutatis mutandis, </w:t>
      </w:r>
      <w:proofErr w:type="spellStart"/>
      <w:r w:rsidR="00552C49" w:rsidRPr="00AC1E3B">
        <w:rPr>
          <w:i/>
        </w:rPr>
        <w:t>Maestri</w:t>
      </w:r>
      <w:proofErr w:type="spellEnd"/>
      <w:r w:rsidR="00552C49" w:rsidRPr="00AC1E3B">
        <w:rPr>
          <w:i/>
        </w:rPr>
        <w:t xml:space="preserve"> et autres c. Italie</w:t>
      </w:r>
      <w:r w:rsidR="00552C49" w:rsidRPr="00AC1E3B">
        <w:t>, n</w:t>
      </w:r>
      <w:r w:rsidR="00552C49" w:rsidRPr="00AC1E3B">
        <w:rPr>
          <w:vertAlign w:val="superscript"/>
        </w:rPr>
        <w:t>os</w:t>
      </w:r>
      <w:r w:rsidR="00552C49" w:rsidRPr="00AC1E3B">
        <w:t xml:space="preserve"> 20903/15 et 3 autres, §§ 48-49, 8 juillet 2021).</w:t>
      </w:r>
    </w:p>
    <w:p w14:paraId="2FA1A7F3" w14:textId="38EA4DA6" w:rsidR="00552C49" w:rsidRPr="00AC1E3B" w:rsidRDefault="00AD4EE0" w:rsidP="00AC1E3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AC1E3B">
        <w:rPr>
          <w:noProof/>
        </w:rPr>
        <w:t>10</w:t>
      </w:r>
      <w:r>
        <w:rPr>
          <w:noProof/>
        </w:rPr>
        <w:fldChar w:fldCharType="end"/>
      </w:r>
      <w:r w:rsidR="00552C49" w:rsidRPr="00AC1E3B">
        <w:t>.  Eu égard à ce qui précède, la Cour estime que la requête est manifestement mal fondée et la rejette en application de l</w:t>
      </w:r>
      <w:r w:rsidR="00AC1E3B" w:rsidRPr="00AC1E3B">
        <w:t>’</w:t>
      </w:r>
      <w:r w:rsidR="00552C49" w:rsidRPr="00AC1E3B">
        <w:t>article 35 §§ 3 (a) et 4 de la Convention.</w:t>
      </w:r>
    </w:p>
    <w:p w14:paraId="1FAB6D16" w14:textId="1E51A893" w:rsidR="00552C49" w:rsidRPr="00AC1E3B" w:rsidRDefault="00552C49" w:rsidP="00AC1E3B">
      <w:pPr>
        <w:pStyle w:val="DecList"/>
      </w:pPr>
      <w:bookmarkStart w:id="1" w:name="_Hlk70067019"/>
      <w:r w:rsidRPr="00AC1E3B">
        <w:t xml:space="preserve">Par ces motifs, la Cour, </w:t>
      </w:r>
      <w:bookmarkStart w:id="2" w:name="_Hlk70067035"/>
      <w:bookmarkEnd w:id="1"/>
      <w:r w:rsidRPr="00AC1E3B">
        <w:t>à l</w:t>
      </w:r>
      <w:r w:rsidR="00AC1E3B" w:rsidRPr="00AC1E3B">
        <w:t>’</w:t>
      </w:r>
      <w:r w:rsidRPr="00AC1E3B">
        <w:t>unanimité,</w:t>
      </w:r>
      <w:bookmarkEnd w:id="2"/>
    </w:p>
    <w:p w14:paraId="128EC61A" w14:textId="1ED7143D" w:rsidR="00552C49" w:rsidRPr="00AC1E3B" w:rsidRDefault="00552C49" w:rsidP="00AC1E3B">
      <w:pPr>
        <w:pStyle w:val="DecList"/>
      </w:pPr>
      <w:r w:rsidRPr="00AC1E3B">
        <w:rPr>
          <w:i/>
          <w:iCs/>
        </w:rPr>
        <w:t>Déclare</w:t>
      </w:r>
      <w:r w:rsidRPr="00AC1E3B">
        <w:t xml:space="preserve"> la requête irrecevable.</w:t>
      </w:r>
    </w:p>
    <w:p w14:paraId="0A528ABF" w14:textId="7E255DC8" w:rsidR="00050A32" w:rsidRPr="00AC1E3B" w:rsidRDefault="00F40988" w:rsidP="00AC1E3B">
      <w:pPr>
        <w:pStyle w:val="JuParaLast"/>
        <w:rPr>
          <w:sz w:val="14"/>
        </w:rPr>
      </w:pPr>
      <w:r w:rsidRPr="00AC1E3B">
        <w:t xml:space="preserve">Fait en français puis communiqué par écrit le </w:t>
      </w:r>
      <w:r w:rsidR="00552C49" w:rsidRPr="00AC1E3B">
        <w:rPr>
          <w:noProof/>
        </w:rPr>
        <w:t>13 janvier 2022</w:t>
      </w:r>
      <w:r w:rsidRPr="00AC1E3B">
        <w:t>.</w:t>
      </w:r>
    </w:p>
    <w:p w14:paraId="1BA176D0" w14:textId="7FBBEDDB" w:rsidR="00C64EBF" w:rsidRPr="00AC1E3B" w:rsidRDefault="001B2A94" w:rsidP="00AC1E3B">
      <w:pPr>
        <w:pStyle w:val="ECHRPlaceholder"/>
      </w:pPr>
      <w:r w:rsidRPr="00AC1E3B">
        <w:tab/>
      </w:r>
    </w:p>
    <w:p w14:paraId="1C57D099" w14:textId="7B8B80A1" w:rsidR="0091478F" w:rsidRPr="00AC1E3B" w:rsidRDefault="00050A32" w:rsidP="00AC1E3B">
      <w:pPr>
        <w:pStyle w:val="JuSigned"/>
      </w:pPr>
      <w:r w:rsidRPr="00AC1E3B">
        <w:tab/>
      </w:r>
      <w:r w:rsidR="00552C49" w:rsidRPr="00AC1E3B">
        <w:rPr>
          <w:rFonts w:eastAsia="PMingLiU"/>
          <w:noProof/>
        </w:rPr>
        <w:t>Liv Tigerstedt</w:t>
      </w:r>
      <w:r w:rsidR="0091478F" w:rsidRPr="00AC1E3B">
        <w:tab/>
      </w:r>
      <w:r w:rsidR="00552C49" w:rsidRPr="00AC1E3B">
        <w:rPr>
          <w:noProof/>
        </w:rPr>
        <w:t>Péter Paczolay</w:t>
      </w:r>
      <w:r w:rsidR="0058193F" w:rsidRPr="00AC1E3B">
        <w:br/>
      </w:r>
      <w:r w:rsidR="0035621E" w:rsidRPr="00AC1E3B">
        <w:rPr>
          <w:iCs/>
        </w:rPr>
        <w:tab/>
      </w:r>
      <w:r w:rsidR="00552C49" w:rsidRPr="00AC1E3B">
        <w:rPr>
          <w:noProof/>
        </w:rPr>
        <w:t>Greffière adjointe</w:t>
      </w:r>
      <w:r w:rsidR="0091478F" w:rsidRPr="00AC1E3B">
        <w:tab/>
      </w:r>
      <w:r w:rsidR="00552C49" w:rsidRPr="00AC1E3B">
        <w:rPr>
          <w:noProof/>
        </w:rPr>
        <w:t>Président</w:t>
      </w:r>
    </w:p>
    <w:p w14:paraId="159B3000" w14:textId="63B157FF" w:rsidR="00552C49" w:rsidRPr="00AC1E3B" w:rsidRDefault="00552C49" w:rsidP="00AC1E3B">
      <w:pPr>
        <w:rPr>
          <w:noProof/>
        </w:rPr>
      </w:pPr>
      <w:r w:rsidRPr="00AC1E3B">
        <w:rPr>
          <w:noProof/>
        </w:rPr>
        <w:br w:type="page"/>
      </w:r>
    </w:p>
    <w:p w14:paraId="07885131" w14:textId="174D127D" w:rsidR="00552C49" w:rsidRPr="00AC1E3B" w:rsidRDefault="00552C49" w:rsidP="00AC1E3B">
      <w:pPr>
        <w:pStyle w:val="DecHTitle"/>
      </w:pPr>
      <w:r w:rsidRPr="00AC1E3B">
        <w:rPr>
          <w:noProof/>
        </w:rPr>
        <w:lastRenderedPageBreak/>
        <w:t>ANNEXE</w:t>
      </w:r>
    </w:p>
    <w:p w14:paraId="139F81DF" w14:textId="1A82B5E7" w:rsidR="00552C49" w:rsidRPr="00AC1E3B" w:rsidRDefault="00552C49" w:rsidP="00AC1E3B">
      <w:pPr>
        <w:pStyle w:val="DecHCase"/>
        <w:keepNext w:val="0"/>
        <w:keepLines w:val="0"/>
        <w:rPr>
          <w:rFonts w:ascii="Times New Roman" w:hAnsi="Times New Roman" w:cs="Times New Roman"/>
        </w:rPr>
      </w:pPr>
      <w:r w:rsidRPr="00AC1E3B">
        <w:rPr>
          <w:rFonts w:ascii="Times New Roman" w:hAnsi="Times New Roman" w:cs="Times New Roman"/>
          <w:b/>
          <w:bCs/>
        </w:rPr>
        <w:t>Liste des requérants</w:t>
      </w:r>
    </w:p>
    <w:tbl>
      <w:tblPr>
        <w:tblStyle w:val="ECHRListTable"/>
        <w:tblW w:w="5593" w:type="pct"/>
        <w:tblLook w:val="0420" w:firstRow="1" w:lastRow="0" w:firstColumn="0" w:lastColumn="0" w:noHBand="0" w:noVBand="1"/>
      </w:tblPr>
      <w:tblGrid>
        <w:gridCol w:w="516"/>
        <w:gridCol w:w="2748"/>
        <w:gridCol w:w="1507"/>
        <w:gridCol w:w="1350"/>
        <w:gridCol w:w="2098"/>
      </w:tblGrid>
      <w:tr w:rsidR="00552C49" w:rsidRPr="00AC1E3B" w14:paraId="43656AE5" w14:textId="77777777" w:rsidTr="00A31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5" w:type="pct"/>
          </w:tcPr>
          <w:p w14:paraId="6945FCE9" w14:textId="4679E2B2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N</w:t>
            </w:r>
            <w:r w:rsidRPr="00AC1E3B">
              <w:rPr>
                <w:rFonts w:eastAsia="Times New Roman"/>
                <w:vertAlign w:val="superscript"/>
              </w:rPr>
              <w:t>o</w:t>
            </w:r>
          </w:p>
        </w:tc>
        <w:tc>
          <w:tcPr>
            <w:tcW w:w="1683" w:type="pct"/>
          </w:tcPr>
          <w:p w14:paraId="3D0459A0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Prénom NOM</w:t>
            </w:r>
          </w:p>
        </w:tc>
        <w:tc>
          <w:tcPr>
            <w:tcW w:w="928" w:type="pct"/>
          </w:tcPr>
          <w:p w14:paraId="6AEF26F0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Année de naissance</w:t>
            </w:r>
          </w:p>
        </w:tc>
        <w:tc>
          <w:tcPr>
            <w:tcW w:w="797" w:type="pct"/>
          </w:tcPr>
          <w:p w14:paraId="73B5C0E4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Nationalité</w:t>
            </w:r>
          </w:p>
        </w:tc>
        <w:tc>
          <w:tcPr>
            <w:tcW w:w="1287" w:type="pct"/>
          </w:tcPr>
          <w:p w14:paraId="1EB5E6D6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Lieu de résidence</w:t>
            </w:r>
          </w:p>
        </w:tc>
      </w:tr>
      <w:tr w:rsidR="00552C49" w:rsidRPr="00AC1E3B" w14:paraId="5E0AD985" w14:textId="77777777" w:rsidTr="00A31D33">
        <w:tc>
          <w:tcPr>
            <w:tcW w:w="305" w:type="pct"/>
          </w:tcPr>
          <w:p w14:paraId="24C2B427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1.</w:t>
            </w:r>
          </w:p>
        </w:tc>
        <w:tc>
          <w:tcPr>
            <w:tcW w:w="1683" w:type="pct"/>
          </w:tcPr>
          <w:p w14:paraId="5C85F14A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Gilberto CALDAROZZI</w:t>
            </w:r>
          </w:p>
        </w:tc>
        <w:tc>
          <w:tcPr>
            <w:tcW w:w="928" w:type="pct"/>
          </w:tcPr>
          <w:p w14:paraId="19869BC5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1957</w:t>
            </w:r>
          </w:p>
        </w:tc>
        <w:tc>
          <w:tcPr>
            <w:tcW w:w="797" w:type="pct"/>
          </w:tcPr>
          <w:p w14:paraId="5C12A005" w14:textId="77777777" w:rsidR="00552C49" w:rsidRPr="00AC1E3B" w:rsidRDefault="00552C49" w:rsidP="00AC1E3B">
            <w:pPr>
              <w:rPr>
                <w:rFonts w:eastAsia="Times New Roman"/>
              </w:rPr>
            </w:pPr>
            <w:proofErr w:type="gramStart"/>
            <w:r w:rsidRPr="00AC1E3B">
              <w:rPr>
                <w:rFonts w:eastAsia="Times New Roman"/>
              </w:rPr>
              <w:t>italien</w:t>
            </w:r>
            <w:proofErr w:type="gramEnd"/>
          </w:p>
        </w:tc>
        <w:tc>
          <w:tcPr>
            <w:tcW w:w="1287" w:type="pct"/>
          </w:tcPr>
          <w:p w14:paraId="5191B648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Rome</w:t>
            </w:r>
          </w:p>
        </w:tc>
      </w:tr>
      <w:tr w:rsidR="00552C49" w:rsidRPr="00AC1E3B" w14:paraId="0D70BA86" w14:textId="77777777" w:rsidTr="00A31D33">
        <w:tc>
          <w:tcPr>
            <w:tcW w:w="305" w:type="pct"/>
          </w:tcPr>
          <w:p w14:paraId="6147BCB3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2.</w:t>
            </w:r>
          </w:p>
        </w:tc>
        <w:tc>
          <w:tcPr>
            <w:tcW w:w="1683" w:type="pct"/>
          </w:tcPr>
          <w:p w14:paraId="181F02C2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Fabio CICCIMARRA</w:t>
            </w:r>
          </w:p>
        </w:tc>
        <w:tc>
          <w:tcPr>
            <w:tcW w:w="928" w:type="pct"/>
          </w:tcPr>
          <w:p w14:paraId="78B99D3F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1970</w:t>
            </w:r>
          </w:p>
        </w:tc>
        <w:tc>
          <w:tcPr>
            <w:tcW w:w="797" w:type="pct"/>
          </w:tcPr>
          <w:p w14:paraId="03D272C0" w14:textId="77777777" w:rsidR="00552C49" w:rsidRPr="00AC1E3B" w:rsidRDefault="00552C49" w:rsidP="00AC1E3B">
            <w:pPr>
              <w:rPr>
                <w:rFonts w:eastAsia="Times New Roman"/>
              </w:rPr>
            </w:pPr>
            <w:proofErr w:type="gramStart"/>
            <w:r w:rsidRPr="00AC1E3B">
              <w:rPr>
                <w:rFonts w:eastAsia="Times New Roman"/>
              </w:rPr>
              <w:t>italien</w:t>
            </w:r>
            <w:proofErr w:type="gramEnd"/>
          </w:p>
        </w:tc>
        <w:tc>
          <w:tcPr>
            <w:tcW w:w="1287" w:type="pct"/>
          </w:tcPr>
          <w:p w14:paraId="3B88E2C7" w14:textId="7AF9ACDB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L</w:t>
            </w:r>
            <w:r w:rsidR="00AC1E3B" w:rsidRPr="00AC1E3B">
              <w:rPr>
                <w:rFonts w:eastAsia="Times New Roman"/>
              </w:rPr>
              <w:t>’</w:t>
            </w:r>
            <w:r w:rsidRPr="00AC1E3B">
              <w:rPr>
                <w:rFonts w:eastAsia="Times New Roman"/>
              </w:rPr>
              <w:t>Aquila</w:t>
            </w:r>
          </w:p>
        </w:tc>
      </w:tr>
      <w:tr w:rsidR="00552C49" w:rsidRPr="00AC1E3B" w14:paraId="1EEBA9B4" w14:textId="77777777" w:rsidTr="00A31D33">
        <w:tc>
          <w:tcPr>
            <w:tcW w:w="305" w:type="pct"/>
          </w:tcPr>
          <w:p w14:paraId="38B04C12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3.</w:t>
            </w:r>
          </w:p>
        </w:tc>
        <w:tc>
          <w:tcPr>
            <w:tcW w:w="1683" w:type="pct"/>
          </w:tcPr>
          <w:p w14:paraId="5E631A84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Carlo DI SARRO</w:t>
            </w:r>
          </w:p>
        </w:tc>
        <w:tc>
          <w:tcPr>
            <w:tcW w:w="928" w:type="pct"/>
          </w:tcPr>
          <w:p w14:paraId="1AFD1AD7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1964</w:t>
            </w:r>
          </w:p>
        </w:tc>
        <w:tc>
          <w:tcPr>
            <w:tcW w:w="797" w:type="pct"/>
          </w:tcPr>
          <w:p w14:paraId="7AFB5842" w14:textId="77777777" w:rsidR="00552C49" w:rsidRPr="00AC1E3B" w:rsidRDefault="00552C49" w:rsidP="00AC1E3B">
            <w:pPr>
              <w:rPr>
                <w:rFonts w:eastAsia="Times New Roman"/>
              </w:rPr>
            </w:pPr>
            <w:proofErr w:type="gramStart"/>
            <w:r w:rsidRPr="00AC1E3B">
              <w:rPr>
                <w:rFonts w:eastAsia="Times New Roman"/>
              </w:rPr>
              <w:t>italien</w:t>
            </w:r>
            <w:proofErr w:type="gramEnd"/>
          </w:p>
        </w:tc>
        <w:tc>
          <w:tcPr>
            <w:tcW w:w="1287" w:type="pct"/>
          </w:tcPr>
          <w:p w14:paraId="1775D7FC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Rapallo</w:t>
            </w:r>
          </w:p>
        </w:tc>
      </w:tr>
      <w:tr w:rsidR="00552C49" w:rsidRPr="00AC1E3B" w14:paraId="2A345BA4" w14:textId="77777777" w:rsidTr="00A31D33">
        <w:tc>
          <w:tcPr>
            <w:tcW w:w="305" w:type="pct"/>
          </w:tcPr>
          <w:p w14:paraId="51DA18FC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4.</w:t>
            </w:r>
          </w:p>
        </w:tc>
        <w:tc>
          <w:tcPr>
            <w:tcW w:w="1683" w:type="pct"/>
          </w:tcPr>
          <w:p w14:paraId="36FD5709" w14:textId="77777777" w:rsidR="00552C49" w:rsidRPr="00AC1E3B" w:rsidRDefault="00552C49" w:rsidP="00AC1E3B">
            <w:pPr>
              <w:rPr>
                <w:rFonts w:eastAsia="Times New Roman"/>
              </w:rPr>
            </w:pPr>
            <w:proofErr w:type="spellStart"/>
            <w:r w:rsidRPr="00AC1E3B">
              <w:rPr>
                <w:rFonts w:eastAsia="Times New Roman"/>
              </w:rPr>
              <w:t>Nando</w:t>
            </w:r>
            <w:proofErr w:type="spellEnd"/>
            <w:r w:rsidRPr="00AC1E3B">
              <w:rPr>
                <w:rFonts w:eastAsia="Times New Roman"/>
              </w:rPr>
              <w:t xml:space="preserve"> DOMINICI</w:t>
            </w:r>
          </w:p>
        </w:tc>
        <w:tc>
          <w:tcPr>
            <w:tcW w:w="928" w:type="pct"/>
          </w:tcPr>
          <w:p w14:paraId="3000C5CB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1951</w:t>
            </w:r>
          </w:p>
        </w:tc>
        <w:tc>
          <w:tcPr>
            <w:tcW w:w="797" w:type="pct"/>
          </w:tcPr>
          <w:p w14:paraId="28B0C833" w14:textId="77777777" w:rsidR="00552C49" w:rsidRPr="00AC1E3B" w:rsidRDefault="00552C49" w:rsidP="00AC1E3B">
            <w:pPr>
              <w:rPr>
                <w:rFonts w:eastAsia="Times New Roman"/>
              </w:rPr>
            </w:pPr>
            <w:proofErr w:type="gramStart"/>
            <w:r w:rsidRPr="00AC1E3B">
              <w:rPr>
                <w:rFonts w:eastAsia="Times New Roman"/>
              </w:rPr>
              <w:t>italien</w:t>
            </w:r>
            <w:proofErr w:type="gramEnd"/>
          </w:p>
        </w:tc>
        <w:tc>
          <w:tcPr>
            <w:tcW w:w="1287" w:type="pct"/>
          </w:tcPr>
          <w:p w14:paraId="20FD22FF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Brescia</w:t>
            </w:r>
          </w:p>
        </w:tc>
      </w:tr>
      <w:tr w:rsidR="00552C49" w:rsidRPr="00AC1E3B" w14:paraId="38C9EF94" w14:textId="77777777" w:rsidTr="00A31D33">
        <w:tc>
          <w:tcPr>
            <w:tcW w:w="305" w:type="pct"/>
          </w:tcPr>
          <w:p w14:paraId="35AC759A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5.</w:t>
            </w:r>
          </w:p>
        </w:tc>
        <w:tc>
          <w:tcPr>
            <w:tcW w:w="1683" w:type="pct"/>
          </w:tcPr>
          <w:p w14:paraId="34285250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Filippo FERRI</w:t>
            </w:r>
          </w:p>
        </w:tc>
        <w:tc>
          <w:tcPr>
            <w:tcW w:w="928" w:type="pct"/>
          </w:tcPr>
          <w:p w14:paraId="09EA97D7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1968</w:t>
            </w:r>
          </w:p>
        </w:tc>
        <w:tc>
          <w:tcPr>
            <w:tcW w:w="797" w:type="pct"/>
          </w:tcPr>
          <w:p w14:paraId="07CFBF3E" w14:textId="77777777" w:rsidR="00552C49" w:rsidRPr="00AC1E3B" w:rsidRDefault="00552C49" w:rsidP="00AC1E3B">
            <w:pPr>
              <w:rPr>
                <w:rFonts w:eastAsia="Times New Roman"/>
              </w:rPr>
            </w:pPr>
            <w:proofErr w:type="gramStart"/>
            <w:r w:rsidRPr="00AC1E3B">
              <w:rPr>
                <w:rFonts w:eastAsia="Times New Roman"/>
              </w:rPr>
              <w:t>italien</w:t>
            </w:r>
            <w:proofErr w:type="gramEnd"/>
          </w:p>
        </w:tc>
        <w:tc>
          <w:tcPr>
            <w:tcW w:w="1287" w:type="pct"/>
          </w:tcPr>
          <w:p w14:paraId="47E86079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Pontremoli</w:t>
            </w:r>
          </w:p>
        </w:tc>
      </w:tr>
      <w:tr w:rsidR="00552C49" w:rsidRPr="00AC1E3B" w14:paraId="688167F1" w14:textId="77777777" w:rsidTr="00A31D33">
        <w:tc>
          <w:tcPr>
            <w:tcW w:w="305" w:type="pct"/>
          </w:tcPr>
          <w:p w14:paraId="35F8D0A4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6.</w:t>
            </w:r>
          </w:p>
        </w:tc>
        <w:tc>
          <w:tcPr>
            <w:tcW w:w="1683" w:type="pct"/>
          </w:tcPr>
          <w:p w14:paraId="2568EF2F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Salvatore GAVA</w:t>
            </w:r>
          </w:p>
        </w:tc>
        <w:tc>
          <w:tcPr>
            <w:tcW w:w="928" w:type="pct"/>
          </w:tcPr>
          <w:p w14:paraId="45AC9C1D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1970</w:t>
            </w:r>
          </w:p>
        </w:tc>
        <w:tc>
          <w:tcPr>
            <w:tcW w:w="797" w:type="pct"/>
          </w:tcPr>
          <w:p w14:paraId="09EDEDAA" w14:textId="77777777" w:rsidR="00552C49" w:rsidRPr="00AC1E3B" w:rsidRDefault="00552C49" w:rsidP="00AC1E3B">
            <w:pPr>
              <w:rPr>
                <w:rFonts w:eastAsia="Times New Roman"/>
              </w:rPr>
            </w:pPr>
            <w:proofErr w:type="gramStart"/>
            <w:r w:rsidRPr="00AC1E3B">
              <w:rPr>
                <w:rFonts w:eastAsia="Times New Roman"/>
              </w:rPr>
              <w:t>italien</w:t>
            </w:r>
            <w:proofErr w:type="gramEnd"/>
          </w:p>
        </w:tc>
        <w:tc>
          <w:tcPr>
            <w:tcW w:w="1287" w:type="pct"/>
          </w:tcPr>
          <w:p w14:paraId="07C3402B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Rome</w:t>
            </w:r>
          </w:p>
        </w:tc>
      </w:tr>
      <w:tr w:rsidR="00552C49" w:rsidRPr="00AC1E3B" w14:paraId="39AE9D6D" w14:textId="77777777" w:rsidTr="00A31D33">
        <w:tc>
          <w:tcPr>
            <w:tcW w:w="305" w:type="pct"/>
          </w:tcPr>
          <w:p w14:paraId="477D7CD7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7.</w:t>
            </w:r>
          </w:p>
        </w:tc>
        <w:tc>
          <w:tcPr>
            <w:tcW w:w="1683" w:type="pct"/>
          </w:tcPr>
          <w:p w14:paraId="342B1A59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Francesco GRATTERI</w:t>
            </w:r>
          </w:p>
        </w:tc>
        <w:tc>
          <w:tcPr>
            <w:tcW w:w="928" w:type="pct"/>
          </w:tcPr>
          <w:p w14:paraId="749EA4CA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1954</w:t>
            </w:r>
          </w:p>
        </w:tc>
        <w:tc>
          <w:tcPr>
            <w:tcW w:w="797" w:type="pct"/>
          </w:tcPr>
          <w:p w14:paraId="0524DF22" w14:textId="77777777" w:rsidR="00552C49" w:rsidRPr="00AC1E3B" w:rsidRDefault="00552C49" w:rsidP="00AC1E3B">
            <w:pPr>
              <w:rPr>
                <w:rFonts w:eastAsia="Times New Roman"/>
              </w:rPr>
            </w:pPr>
            <w:proofErr w:type="gramStart"/>
            <w:r w:rsidRPr="00AC1E3B">
              <w:rPr>
                <w:rFonts w:eastAsia="Times New Roman"/>
              </w:rPr>
              <w:t>italien</w:t>
            </w:r>
            <w:proofErr w:type="gramEnd"/>
          </w:p>
        </w:tc>
        <w:tc>
          <w:tcPr>
            <w:tcW w:w="1287" w:type="pct"/>
          </w:tcPr>
          <w:p w14:paraId="7290D7AB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Rome</w:t>
            </w:r>
          </w:p>
        </w:tc>
      </w:tr>
      <w:tr w:rsidR="00552C49" w:rsidRPr="00AC1E3B" w14:paraId="6D76E620" w14:textId="77777777" w:rsidTr="00A31D33">
        <w:tc>
          <w:tcPr>
            <w:tcW w:w="305" w:type="pct"/>
          </w:tcPr>
          <w:p w14:paraId="7ADA446C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8.</w:t>
            </w:r>
          </w:p>
        </w:tc>
        <w:tc>
          <w:tcPr>
            <w:tcW w:w="1683" w:type="pct"/>
          </w:tcPr>
          <w:p w14:paraId="227FDDAB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Giovanni LUPERI</w:t>
            </w:r>
          </w:p>
        </w:tc>
        <w:tc>
          <w:tcPr>
            <w:tcW w:w="928" w:type="pct"/>
          </w:tcPr>
          <w:p w14:paraId="1E67BB78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1950</w:t>
            </w:r>
          </w:p>
        </w:tc>
        <w:tc>
          <w:tcPr>
            <w:tcW w:w="797" w:type="pct"/>
          </w:tcPr>
          <w:p w14:paraId="0C8FB5FA" w14:textId="77777777" w:rsidR="00552C49" w:rsidRPr="00AC1E3B" w:rsidRDefault="00552C49" w:rsidP="00AC1E3B">
            <w:pPr>
              <w:rPr>
                <w:rFonts w:eastAsia="Times New Roman"/>
              </w:rPr>
            </w:pPr>
            <w:proofErr w:type="gramStart"/>
            <w:r w:rsidRPr="00AC1E3B">
              <w:rPr>
                <w:rFonts w:eastAsia="Times New Roman"/>
              </w:rPr>
              <w:t>italien</w:t>
            </w:r>
            <w:proofErr w:type="gramEnd"/>
          </w:p>
        </w:tc>
        <w:tc>
          <w:tcPr>
            <w:tcW w:w="1287" w:type="pct"/>
          </w:tcPr>
          <w:p w14:paraId="0044E0F6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Rome</w:t>
            </w:r>
          </w:p>
        </w:tc>
      </w:tr>
      <w:tr w:rsidR="00552C49" w:rsidRPr="00AC1E3B" w14:paraId="7F031577" w14:textId="77777777" w:rsidTr="00A31D33">
        <w:tc>
          <w:tcPr>
            <w:tcW w:w="305" w:type="pct"/>
          </w:tcPr>
          <w:p w14:paraId="056752A4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9.</w:t>
            </w:r>
          </w:p>
        </w:tc>
        <w:tc>
          <w:tcPr>
            <w:tcW w:w="1683" w:type="pct"/>
          </w:tcPr>
          <w:p w14:paraId="67DA0690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Massimo MAZZONI</w:t>
            </w:r>
          </w:p>
        </w:tc>
        <w:tc>
          <w:tcPr>
            <w:tcW w:w="928" w:type="pct"/>
          </w:tcPr>
          <w:p w14:paraId="323AA9DD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1964</w:t>
            </w:r>
          </w:p>
        </w:tc>
        <w:tc>
          <w:tcPr>
            <w:tcW w:w="797" w:type="pct"/>
          </w:tcPr>
          <w:p w14:paraId="0F935E2D" w14:textId="77777777" w:rsidR="00552C49" w:rsidRPr="00AC1E3B" w:rsidRDefault="00552C49" w:rsidP="00AC1E3B">
            <w:pPr>
              <w:rPr>
                <w:rFonts w:eastAsia="Times New Roman"/>
              </w:rPr>
            </w:pPr>
            <w:proofErr w:type="gramStart"/>
            <w:r w:rsidRPr="00AC1E3B">
              <w:rPr>
                <w:rFonts w:eastAsia="Times New Roman"/>
              </w:rPr>
              <w:t>italien</w:t>
            </w:r>
            <w:proofErr w:type="gramEnd"/>
          </w:p>
        </w:tc>
        <w:tc>
          <w:tcPr>
            <w:tcW w:w="1287" w:type="pct"/>
          </w:tcPr>
          <w:p w14:paraId="2390A47D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Rome</w:t>
            </w:r>
          </w:p>
        </w:tc>
      </w:tr>
      <w:tr w:rsidR="00552C49" w:rsidRPr="00AC1E3B" w14:paraId="32C19575" w14:textId="77777777" w:rsidTr="00A31D33">
        <w:tc>
          <w:tcPr>
            <w:tcW w:w="305" w:type="pct"/>
          </w:tcPr>
          <w:p w14:paraId="345B7011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10.</w:t>
            </w:r>
          </w:p>
        </w:tc>
        <w:tc>
          <w:tcPr>
            <w:tcW w:w="1683" w:type="pct"/>
          </w:tcPr>
          <w:p w14:paraId="32E6FD24" w14:textId="77777777" w:rsidR="00552C49" w:rsidRPr="00AC1E3B" w:rsidRDefault="00552C49" w:rsidP="00AC1E3B">
            <w:pPr>
              <w:rPr>
                <w:rFonts w:eastAsia="Times New Roman"/>
              </w:rPr>
            </w:pPr>
            <w:proofErr w:type="spellStart"/>
            <w:r w:rsidRPr="00AC1E3B">
              <w:rPr>
                <w:rFonts w:eastAsia="Times New Roman"/>
              </w:rPr>
              <w:t>Spartaco</w:t>
            </w:r>
            <w:proofErr w:type="spellEnd"/>
            <w:r w:rsidRPr="00AC1E3B">
              <w:rPr>
                <w:rFonts w:eastAsia="Times New Roman"/>
              </w:rPr>
              <w:t xml:space="preserve"> MORTOLA</w:t>
            </w:r>
          </w:p>
        </w:tc>
        <w:tc>
          <w:tcPr>
            <w:tcW w:w="928" w:type="pct"/>
          </w:tcPr>
          <w:p w14:paraId="628A140F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1959</w:t>
            </w:r>
          </w:p>
        </w:tc>
        <w:tc>
          <w:tcPr>
            <w:tcW w:w="797" w:type="pct"/>
          </w:tcPr>
          <w:p w14:paraId="66307650" w14:textId="77777777" w:rsidR="00552C49" w:rsidRPr="00AC1E3B" w:rsidRDefault="00552C49" w:rsidP="00AC1E3B">
            <w:pPr>
              <w:rPr>
                <w:rFonts w:eastAsia="Times New Roman"/>
              </w:rPr>
            </w:pPr>
            <w:proofErr w:type="gramStart"/>
            <w:r w:rsidRPr="00AC1E3B">
              <w:rPr>
                <w:rFonts w:eastAsia="Times New Roman"/>
              </w:rPr>
              <w:t>italien</w:t>
            </w:r>
            <w:proofErr w:type="gramEnd"/>
          </w:p>
        </w:tc>
        <w:tc>
          <w:tcPr>
            <w:tcW w:w="1287" w:type="pct"/>
          </w:tcPr>
          <w:p w14:paraId="6C37C65C" w14:textId="77777777" w:rsidR="00552C49" w:rsidRPr="00AC1E3B" w:rsidRDefault="00552C49" w:rsidP="00AC1E3B">
            <w:pPr>
              <w:rPr>
                <w:rFonts w:eastAsia="Times New Roman"/>
              </w:rPr>
            </w:pPr>
            <w:r w:rsidRPr="00AC1E3B">
              <w:rPr>
                <w:rFonts w:eastAsia="Times New Roman"/>
              </w:rPr>
              <w:t>Turin</w:t>
            </w:r>
          </w:p>
        </w:tc>
      </w:tr>
    </w:tbl>
    <w:p w14:paraId="67751B3A" w14:textId="77777777" w:rsidR="00234E8A" w:rsidRPr="00AC1E3B" w:rsidRDefault="00234E8A" w:rsidP="00AC1E3B">
      <w:pPr>
        <w:pStyle w:val="DecHTitle"/>
        <w:jc w:val="left"/>
      </w:pPr>
    </w:p>
    <w:sectPr w:rsidR="00234E8A" w:rsidRPr="00AC1E3B" w:rsidSect="00AF71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65F26" w14:textId="77777777" w:rsidR="00AD4EE0" w:rsidRPr="00552C49" w:rsidRDefault="00AD4EE0" w:rsidP="006544C4">
      <w:r w:rsidRPr="00552C49">
        <w:separator/>
      </w:r>
    </w:p>
  </w:endnote>
  <w:endnote w:type="continuationSeparator" w:id="0">
    <w:p w14:paraId="33CAB766" w14:textId="77777777" w:rsidR="00AD4EE0" w:rsidRPr="00552C49" w:rsidRDefault="00AD4EE0" w:rsidP="006544C4">
      <w:r w:rsidRPr="00552C4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E842" w14:textId="5BBB7791" w:rsidR="00AF7102" w:rsidRPr="00552C49" w:rsidRDefault="00552C49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D499" w14:textId="5622BECC" w:rsidR="00AF7102" w:rsidRPr="00552C49" w:rsidRDefault="00552C49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51D1" w14:textId="1D92768F" w:rsidR="00552C49" w:rsidRPr="00150BFA" w:rsidRDefault="00552C49" w:rsidP="0020718E">
    <w:pPr>
      <w:jc w:val="center"/>
    </w:pPr>
    <w:r>
      <w:rPr>
        <w:noProof/>
        <w:lang w:val="en-US" w:eastAsia="ja-JP"/>
      </w:rPr>
      <w:drawing>
        <wp:inline distT="0" distB="0" distL="0" distR="0" wp14:anchorId="3422BBA5" wp14:editId="338578B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8E4001" w14:textId="2275D5A9" w:rsidR="00112D62" w:rsidRPr="00552C49" w:rsidRDefault="00AD4EE0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83EE0" w14:textId="77777777" w:rsidR="00AD4EE0" w:rsidRPr="00552C49" w:rsidRDefault="00AD4EE0" w:rsidP="006544C4">
      <w:r w:rsidRPr="00552C49">
        <w:separator/>
      </w:r>
    </w:p>
  </w:footnote>
  <w:footnote w:type="continuationSeparator" w:id="0">
    <w:p w14:paraId="72C03928" w14:textId="77777777" w:rsidR="00AD4EE0" w:rsidRPr="00552C49" w:rsidRDefault="00AD4EE0" w:rsidP="006544C4">
      <w:r w:rsidRPr="00552C4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F188" w14:textId="42E74311" w:rsidR="00112D62" w:rsidRPr="00552C49" w:rsidRDefault="00334EC5" w:rsidP="003312A3">
    <w:pPr>
      <w:pStyle w:val="JuHeader"/>
    </w:pPr>
    <w:r w:rsidRPr="00552C49">
      <w:t xml:space="preserve">DÉCISION </w:t>
    </w:r>
    <w:r w:rsidR="00552C49">
      <w:t>CALDAROZZI ET AUTRES c. ITALIE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3A74" w14:textId="64DA59F2" w:rsidR="00112D62" w:rsidRPr="00552C49" w:rsidRDefault="00334EC5" w:rsidP="006544C4">
    <w:pPr>
      <w:pStyle w:val="JuHeader"/>
    </w:pPr>
    <w:r w:rsidRPr="00552C49">
      <w:t xml:space="preserve">DÉCISION </w:t>
    </w:r>
    <w:r w:rsidR="00552C49">
      <w:t>CALDAROZZI ET AUTRES c. ITALIE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020" w14:textId="15AF38F5" w:rsidR="00552C49" w:rsidRPr="00A45145" w:rsidRDefault="00552C49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767B8EC" wp14:editId="212DF4C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A62E1" w14:textId="2BB33970" w:rsidR="00112D62" w:rsidRPr="00552C49" w:rsidRDefault="00AD4EE0" w:rsidP="003146E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56B9429C"/>
    <w:multiLevelType w:val="multilevel"/>
    <w:tmpl w:val="B7886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8"/>
  </w:num>
  <w:num w:numId="11">
    <w:abstractNumId w:val="17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ÈLECTRONIQUE UNIQUEMENT"/>
    <w:docVar w:name="L4_1Annex" w:val="0"/>
    <w:docVar w:name="L4_1Anonymity" w:val="0"/>
    <w:docVar w:name="NBEMMDOC" w:val="0"/>
    <w:docVar w:name="Plural" w:val="3"/>
    <w:docVar w:name="SignForeName" w:val="0"/>
    <w:docVar w:name="SndCaseNumber" w:val="Error!Nodocumentvariablesupplied."/>
  </w:docVars>
  <w:rsids>
    <w:rsidRoot w:val="00552C49"/>
    <w:rsid w:val="000041F8"/>
    <w:rsid w:val="000042A8"/>
    <w:rsid w:val="00004308"/>
    <w:rsid w:val="00005BF0"/>
    <w:rsid w:val="00007154"/>
    <w:rsid w:val="0001025C"/>
    <w:rsid w:val="000103AE"/>
    <w:rsid w:val="00011D69"/>
    <w:rsid w:val="00012AD3"/>
    <w:rsid w:val="00014125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5D60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41A2"/>
    <w:rsid w:val="00166234"/>
    <w:rsid w:val="00166530"/>
    <w:rsid w:val="0016678F"/>
    <w:rsid w:val="001832BD"/>
    <w:rsid w:val="001943B5"/>
    <w:rsid w:val="00195134"/>
    <w:rsid w:val="001A145B"/>
    <w:rsid w:val="001A674C"/>
    <w:rsid w:val="001B2A94"/>
    <w:rsid w:val="001B3B24"/>
    <w:rsid w:val="001C0F98"/>
    <w:rsid w:val="001C2A42"/>
    <w:rsid w:val="001D4B94"/>
    <w:rsid w:val="001D63ED"/>
    <w:rsid w:val="001D7348"/>
    <w:rsid w:val="001D7D6C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1707F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9729E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609F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093C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4FDF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2C49"/>
    <w:rsid w:val="005578CE"/>
    <w:rsid w:val="00560C6F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84C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5F675D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1796B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D7219"/>
    <w:rsid w:val="007E21B2"/>
    <w:rsid w:val="007E2C4E"/>
    <w:rsid w:val="007E3991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63516"/>
    <w:rsid w:val="00972B55"/>
    <w:rsid w:val="009743B7"/>
    <w:rsid w:val="00977DA8"/>
    <w:rsid w:val="0098228B"/>
    <w:rsid w:val="009828DA"/>
    <w:rsid w:val="00985BAB"/>
    <w:rsid w:val="00990995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95B"/>
    <w:rsid w:val="00A23D49"/>
    <w:rsid w:val="00A27004"/>
    <w:rsid w:val="00A30C29"/>
    <w:rsid w:val="00A34DD6"/>
    <w:rsid w:val="00A36819"/>
    <w:rsid w:val="00A36989"/>
    <w:rsid w:val="00A43628"/>
    <w:rsid w:val="00A54192"/>
    <w:rsid w:val="00A55CE9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1E3B"/>
    <w:rsid w:val="00AC6FC1"/>
    <w:rsid w:val="00AD4EE0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15B9"/>
    <w:rsid w:val="00B701ED"/>
    <w:rsid w:val="00B8086C"/>
    <w:rsid w:val="00B83A72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12C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64EBF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35B5"/>
    <w:rsid w:val="00D6435F"/>
    <w:rsid w:val="00D75E28"/>
    <w:rsid w:val="00D772C2"/>
    <w:rsid w:val="00D8008E"/>
    <w:rsid w:val="00D82C45"/>
    <w:rsid w:val="00D908A8"/>
    <w:rsid w:val="00D90EB3"/>
    <w:rsid w:val="00D91EA0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69BC"/>
    <w:rsid w:val="00E97396"/>
    <w:rsid w:val="00EA185E"/>
    <w:rsid w:val="00EA592A"/>
    <w:rsid w:val="00EB14E4"/>
    <w:rsid w:val="00EB32A5"/>
    <w:rsid w:val="00EB34ED"/>
    <w:rsid w:val="00EB7BE0"/>
    <w:rsid w:val="00EC2784"/>
    <w:rsid w:val="00EC315E"/>
    <w:rsid w:val="00EC78A3"/>
    <w:rsid w:val="00ED077C"/>
    <w:rsid w:val="00ED1190"/>
    <w:rsid w:val="00ED6544"/>
    <w:rsid w:val="00EE0277"/>
    <w:rsid w:val="00EE3E00"/>
    <w:rsid w:val="00EE45C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28BC"/>
    <w:rsid w:val="00F56A6F"/>
    <w:rsid w:val="00F5709C"/>
    <w:rsid w:val="00F64EF1"/>
    <w:rsid w:val="00F8765F"/>
    <w:rsid w:val="00F90767"/>
    <w:rsid w:val="00F9130D"/>
    <w:rsid w:val="00FA685B"/>
    <w:rsid w:val="00FB0C01"/>
    <w:rsid w:val="00FB64E0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3A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5B284C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5B284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5B284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5B284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5B284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5B284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5B284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5B284C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5B284C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5B284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5B2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5B284C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5B284C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5B284C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e"/>
    <w:semiHidden/>
    <w:rsid w:val="005B284C"/>
    <w:pPr>
      <w:jc w:val="both"/>
    </w:pPr>
  </w:style>
  <w:style w:type="character" w:styleId="Enfasigrassetto">
    <w:name w:val="Strong"/>
    <w:uiPriority w:val="98"/>
    <w:semiHidden/>
    <w:qFormat/>
    <w:rsid w:val="005B284C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5B284C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5B284C"/>
    <w:rPr>
      <w:sz w:val="24"/>
      <w:szCs w:val="24"/>
      <w:lang w:val="fr-FR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5B284C"/>
    <w:pPr>
      <w:numPr>
        <w:numId w:val="7"/>
      </w:numPr>
      <w:spacing w:before="60" w:after="60"/>
    </w:pPr>
  </w:style>
  <w:style w:type="paragraph" w:customStyle="1" w:styleId="JuQuot">
    <w:name w:val="Ju_Quot"/>
    <w:aliases w:val="_Quote"/>
    <w:basedOn w:val="NormalJustified"/>
    <w:uiPriority w:val="20"/>
    <w:qFormat/>
    <w:rsid w:val="005B284C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5B284C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5B284C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5B284C"/>
    <w:pPr>
      <w:numPr>
        <w:ilvl w:val="2"/>
        <w:numId w:val="10"/>
      </w:numPr>
    </w:p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5B284C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5B284C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5B284C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5B284C"/>
    <w:pPr>
      <w:numPr>
        <w:numId w:val="5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5B284C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5B284C"/>
    <w:pPr>
      <w:numPr>
        <w:numId w:val="6"/>
      </w:numPr>
    </w:p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5B284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5B284C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5B284C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aliases w:val="_Case_Name"/>
    <w:basedOn w:val="Normale"/>
    <w:next w:val="JuPara"/>
    <w:uiPriority w:val="32"/>
    <w:rsid w:val="005B284C"/>
    <w:pPr>
      <w:ind w:firstLine="284"/>
      <w:jc w:val="both"/>
    </w:pPr>
    <w:rPr>
      <w:b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5B284C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5B284C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5B284C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5B284C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5B284C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5B284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5B284C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5B284C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Titolo5"/>
    <w:next w:val="JuPara"/>
    <w:uiPriority w:val="17"/>
    <w:rsid w:val="005B284C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Titolo6"/>
    <w:next w:val="JuPara"/>
    <w:uiPriority w:val="17"/>
    <w:rsid w:val="005B284C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5B284C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5B284C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Titolo8"/>
    <w:next w:val="JuPara"/>
    <w:uiPriority w:val="17"/>
    <w:rsid w:val="005B284C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5B284C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5B284C"/>
    <w:pPr>
      <w:keepNext/>
      <w:keepLines/>
      <w:spacing w:before="240" w:after="240"/>
      <w:ind w:firstLine="284"/>
    </w:pPr>
  </w:style>
  <w:style w:type="character" w:customStyle="1" w:styleId="JuITMark">
    <w:name w:val="Ju_ITMark"/>
    <w:aliases w:val="_ITMark"/>
    <w:basedOn w:val="Carpredefinitoparagrafo"/>
    <w:uiPriority w:val="54"/>
    <w:qFormat/>
    <w:rsid w:val="005B284C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5B284C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paragraph" w:customStyle="1" w:styleId="JuJudges">
    <w:name w:val="Ju_Judges"/>
    <w:aliases w:val="_Judges"/>
    <w:basedOn w:val="Normale"/>
    <w:uiPriority w:val="32"/>
    <w:qFormat/>
    <w:rsid w:val="005B284C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5B284C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customStyle="1" w:styleId="JUNAMES">
    <w:name w:val="JU_NAMES"/>
    <w:aliases w:val="_Ju_Names"/>
    <w:uiPriority w:val="33"/>
    <w:qFormat/>
    <w:rsid w:val="005B284C"/>
    <w:rPr>
      <w:caps w:val="0"/>
      <w:smallCaps/>
    </w:rPr>
  </w:style>
  <w:style w:type="character" w:styleId="Enfasidelicata">
    <w:name w:val="Subtle Emphasis"/>
    <w:uiPriority w:val="98"/>
    <w:semiHidden/>
    <w:qFormat/>
    <w:rsid w:val="005B284C"/>
    <w:rPr>
      <w:i/>
      <w:iCs/>
    </w:rPr>
  </w:style>
  <w:style w:type="table" w:customStyle="1" w:styleId="ECHRTable">
    <w:name w:val="ECHR_Table"/>
    <w:basedOn w:val="Tabellanormale"/>
    <w:rsid w:val="005B284C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5B284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5B284C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5B28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5B284C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5B284C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5B284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5B28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5B284C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5B284C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5B284C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5B284C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5B284C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5B284C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5B284C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5B284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5B284C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5B284C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5B284C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5B284C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5B284C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5B284C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5B284C"/>
    <w:rPr>
      <w:smallCaps/>
    </w:rPr>
  </w:style>
  <w:style w:type="table" w:styleId="Grigliatabella">
    <w:name w:val="Table Grid"/>
    <w:basedOn w:val="Tabellanormale"/>
    <w:uiPriority w:val="59"/>
    <w:semiHidden/>
    <w:rsid w:val="005B284C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5B284C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5B284C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5B284C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5B284C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5B284C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5B284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5B284C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5B284C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5B284C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5B284C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5B284C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5B284C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5B284C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5B284C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paragraph" w:customStyle="1" w:styleId="JuPara">
    <w:name w:val="Ju_Para"/>
    <w:aliases w:val="_Para,ECHR_Para"/>
    <w:basedOn w:val="NormalJustified"/>
    <w:link w:val="JuParaChar"/>
    <w:uiPriority w:val="4"/>
    <w:qFormat/>
    <w:rsid w:val="005B284C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5B284C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5B284C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5B284C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5B284C"/>
    <w:pPr>
      <w:numPr>
        <w:numId w:val="1"/>
      </w:numPr>
    </w:pPr>
  </w:style>
  <w:style w:type="table" w:customStyle="1" w:styleId="ECHRTableForInternalUse">
    <w:name w:val="ECHR_Table_For_Internal_Use"/>
    <w:basedOn w:val="Tabellanormale"/>
    <w:uiPriority w:val="99"/>
    <w:rsid w:val="005B284C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B284C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5B284C"/>
    <w:pPr>
      <w:numPr>
        <w:numId w:val="2"/>
      </w:numPr>
    </w:pPr>
  </w:style>
  <w:style w:type="numbering" w:styleId="ArticoloSezione">
    <w:name w:val="Outline List 3"/>
    <w:basedOn w:val="Nessunelenco"/>
    <w:uiPriority w:val="99"/>
    <w:semiHidden/>
    <w:unhideWhenUsed/>
    <w:rsid w:val="005B284C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5B284C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8"/>
    <w:semiHidden/>
    <w:rsid w:val="005B284C"/>
  </w:style>
  <w:style w:type="paragraph" w:styleId="Testodelblocco">
    <w:name w:val="Block Text"/>
    <w:basedOn w:val="Normale"/>
    <w:uiPriority w:val="98"/>
    <w:semiHidden/>
    <w:rsid w:val="005B284C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5B284C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5B284C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5B284C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5B284C"/>
    <w:rPr>
      <w:sz w:val="18"/>
    </w:rPr>
  </w:style>
  <w:style w:type="character" w:styleId="Rimandocommento">
    <w:name w:val="annotation reference"/>
    <w:basedOn w:val="Carpredefinitoparagrafo"/>
    <w:uiPriority w:val="98"/>
    <w:rsid w:val="005B28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rsid w:val="005B28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rsid w:val="005B284C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5B284C"/>
    <w:pPr>
      <w:tabs>
        <w:tab w:val="center" w:pos="1418"/>
        <w:tab w:val="center" w:pos="5954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5B284C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5B284C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5B284C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5B284C"/>
    <w:pPr>
      <w:numPr>
        <w:numId w:val="13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5B284C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5B28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5B284C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5B28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5B284C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5B284C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5B284C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5B284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5B284C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5B284C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5B284C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5B28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5B284C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5B28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5B284C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5B284C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5B284C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5B284C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5B28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5B284C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5B284C"/>
  </w:style>
  <w:style w:type="character" w:customStyle="1" w:styleId="DataCarattere">
    <w:name w:val="Data Carattere"/>
    <w:basedOn w:val="Carpredefinitoparagrafo"/>
    <w:link w:val="Data"/>
    <w:uiPriority w:val="98"/>
    <w:semiHidden/>
    <w:rsid w:val="005B284C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5B28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5B284C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5B284C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5B284C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5B284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5B284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5B284C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5B284C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5B284C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5B284C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5B284C"/>
  </w:style>
  <w:style w:type="paragraph" w:styleId="IndirizzoHTML">
    <w:name w:val="HTML Address"/>
    <w:basedOn w:val="Normale"/>
    <w:link w:val="IndirizzoHTMLCarattere"/>
    <w:uiPriority w:val="98"/>
    <w:semiHidden/>
    <w:rsid w:val="005B284C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5B284C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5B284C"/>
    <w:rPr>
      <w:i/>
      <w:iCs/>
    </w:rPr>
  </w:style>
  <w:style w:type="character" w:styleId="CodiceHTML">
    <w:name w:val="HTML Code"/>
    <w:basedOn w:val="Carpredefinitoparagrafo"/>
    <w:uiPriority w:val="98"/>
    <w:semiHidden/>
    <w:rsid w:val="005B284C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5B284C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5B284C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5B284C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5B284C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5B284C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5B284C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5B284C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5B284C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5B284C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5B284C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5B284C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5B284C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5B284C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5B284C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5B284C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5B284C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5B284C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5B284C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5B284C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5B284C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5B284C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5B284C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5B284C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5B284C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5B284C"/>
  </w:style>
  <w:style w:type="paragraph" w:styleId="Elenco">
    <w:name w:val="List"/>
    <w:basedOn w:val="Normale"/>
    <w:uiPriority w:val="98"/>
    <w:semiHidden/>
    <w:rsid w:val="005B284C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5B284C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5B284C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5B284C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5B284C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5B284C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5B284C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5B284C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5B284C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5B284C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5B284C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5B284C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5B284C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5B284C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5B284C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5B284C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5B284C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5B284C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5B28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5B284C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5B28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5B284C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5B284C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5B284C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5B284C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5B284C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5B284C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5B284C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5B284C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5B284C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5B284C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5B284C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5B284C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B284C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B284C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B284C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B284C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B284C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B284C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5B284C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5B284C"/>
  </w:style>
  <w:style w:type="table" w:styleId="Tabellaprofessionale">
    <w:name w:val="Table Professional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5B284C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5B284C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5B284C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5B284C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5B284C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5B284C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5B284C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5B284C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5B284C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5B284C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5B284C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5B284C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5B284C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5B284C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5B284C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5B284C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5B284C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5B284C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5B284C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5B284C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5B284C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5B284C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5B284C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5B284C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5B284C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5B284C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5B284C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5B284C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5B284C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5B284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5B284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5B284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5B284C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5B284C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5B284C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5B284C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5B284C"/>
    <w:pPr>
      <w:outlineLvl w:val="0"/>
    </w:pPr>
  </w:style>
  <w:style w:type="table" w:customStyle="1" w:styleId="ECHRTable2">
    <w:name w:val="ECHR_Table_2"/>
    <w:basedOn w:val="Tabellanormale"/>
    <w:uiPriority w:val="99"/>
    <w:rsid w:val="005B284C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5B284C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5B284C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,ECHR_Para Char"/>
    <w:link w:val="JuPara"/>
    <w:uiPriority w:val="4"/>
    <w:rsid w:val="00552C49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EC5F-DF9C-4CD3-A05B-30ECFDE43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6A552-B6D0-4304-9EE5-973B0CDAB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455B8-B809-4BDF-9533-B327F1866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B629F8-91EC-4E45-9B09-A5E3B407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2022-04-04T07:38:00Z</dcterms:created>
  <dcterms:modified xsi:type="dcterms:W3CDTF">2022-04-04T07:38:00Z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13995/13</vt:lpwstr>
  </property>
  <property fmtid="{D5CDD505-2E9C-101B-9397-08002B2CF9AE}" pid="4" name="CASEID">
    <vt:lpwstr>864593</vt:lpwstr>
  </property>
  <property fmtid="{D5CDD505-2E9C-101B-9397-08002B2CF9AE}" pid="5" name="ContentTypeId">
    <vt:lpwstr>0x010100558EB02BDB9E204AB350EDD385B68E10</vt:lpwstr>
  </property>
</Properties>
</file>