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6FD7" w14:textId="77777777" w:rsidR="006544C4" w:rsidRPr="00616A6D" w:rsidRDefault="00000000" w:rsidP="00616A6D">
      <w:pPr>
        <w:pStyle w:val="DecHTitle"/>
        <w:rPr>
          <w:sz w:val="4"/>
          <w:szCs w:val="4"/>
        </w:rPr>
      </w:pPr>
      <w:r w:rsidRPr="00616A6D">
        <w:t>PREMIÈRE SECTION</w:t>
      </w:r>
    </w:p>
    <w:p w14:paraId="6D8C52A9" w14:textId="77777777" w:rsidR="006544C4" w:rsidRPr="00616A6D" w:rsidRDefault="00000000" w:rsidP="00616A6D">
      <w:pPr>
        <w:pStyle w:val="DecHTitle"/>
        <w:rPr>
          <w:caps/>
          <w:sz w:val="32"/>
        </w:rPr>
      </w:pPr>
      <w:r w:rsidRPr="00616A6D">
        <w:t>DÉCISION</w:t>
      </w:r>
    </w:p>
    <w:p w14:paraId="3B4C0924" w14:textId="77777777" w:rsidR="006544C4" w:rsidRPr="00616A6D" w:rsidRDefault="00000000" w:rsidP="00616A6D">
      <w:pPr>
        <w:pStyle w:val="DecHCase"/>
      </w:pPr>
      <w:r w:rsidRPr="00616A6D">
        <w:rPr>
          <w:noProof/>
        </w:rPr>
        <w:t>Requête n</w:t>
      </w:r>
      <w:r w:rsidRPr="00616A6D">
        <w:rPr>
          <w:noProof/>
          <w:vertAlign w:val="superscript"/>
        </w:rPr>
        <w:t>o</w:t>
      </w:r>
      <w:r w:rsidRPr="00616A6D">
        <w:t xml:space="preserve"> 9123/22</w:t>
      </w:r>
      <w:r w:rsidRPr="00616A6D">
        <w:br/>
      </w:r>
      <w:r w:rsidRPr="00616A6D">
        <w:rPr>
          <w:noProof/>
        </w:rPr>
        <w:t>Gianclaudio CIVALE et L</w:t>
      </w:r>
      <w:r w:rsidR="00822DBC" w:rsidRPr="00616A6D">
        <w:rPr>
          <w:noProof/>
        </w:rPr>
        <w:t>.</w:t>
      </w:r>
      <w:r w:rsidRPr="00616A6D">
        <w:rPr>
          <w:noProof/>
        </w:rPr>
        <w:br/>
      </w:r>
      <w:r w:rsidRPr="00616A6D">
        <w:t xml:space="preserve">contre </w:t>
      </w:r>
      <w:r w:rsidRPr="00616A6D">
        <w:rPr>
          <w:noProof/>
        </w:rPr>
        <w:t>l</w:t>
      </w:r>
      <w:r w:rsidR="00616A6D" w:rsidRPr="00616A6D">
        <w:rPr>
          <w:noProof/>
        </w:rPr>
        <w:t>’</w:t>
      </w:r>
      <w:r w:rsidRPr="00616A6D">
        <w:t>Italie</w:t>
      </w:r>
    </w:p>
    <w:p w14:paraId="6F078BB5" w14:textId="77777777" w:rsidR="004612D0" w:rsidRPr="00616A6D" w:rsidRDefault="00000000" w:rsidP="00616A6D">
      <w:pPr>
        <w:pStyle w:val="JuPara"/>
      </w:pPr>
      <w:r w:rsidRPr="00616A6D">
        <w:t>La Cour européenne des droits de l</w:t>
      </w:r>
      <w:r w:rsidR="00616A6D" w:rsidRPr="00616A6D">
        <w:t>’</w:t>
      </w:r>
      <w:r w:rsidRPr="00616A6D">
        <w:t xml:space="preserve">homme (première section), siégeant le </w:t>
      </w:r>
      <w:r w:rsidR="00B156D3" w:rsidRPr="00616A6D">
        <w:t>20</w:t>
      </w:r>
      <w:r w:rsidR="00BA0EDF" w:rsidRPr="00616A6D">
        <w:t> </w:t>
      </w:r>
      <w:r w:rsidR="00B156D3" w:rsidRPr="00616A6D">
        <w:t>juin 2023</w:t>
      </w:r>
      <w:r w:rsidRPr="00616A6D">
        <w:t xml:space="preserve"> en un comité composé de :</w:t>
      </w:r>
    </w:p>
    <w:p w14:paraId="0F879299" w14:textId="77777777" w:rsidR="004612D0" w:rsidRPr="00616A6D" w:rsidRDefault="00000000" w:rsidP="00616A6D">
      <w:pPr>
        <w:pStyle w:val="JuJudges"/>
      </w:pPr>
      <w:r w:rsidRPr="00616A6D">
        <w:tab/>
        <w:t xml:space="preserve">Péter </w:t>
      </w:r>
      <w:proofErr w:type="spellStart"/>
      <w:r w:rsidRPr="00616A6D">
        <w:t>Paczolay</w:t>
      </w:r>
      <w:proofErr w:type="spellEnd"/>
      <w:r w:rsidRPr="00616A6D">
        <w:rPr>
          <w:i/>
        </w:rPr>
        <w:t>, président</w:t>
      </w:r>
      <w:r w:rsidRPr="00616A6D">
        <w:t>,</w:t>
      </w:r>
      <w:r w:rsidRPr="00616A6D">
        <w:br/>
      </w:r>
      <w:r w:rsidRPr="00616A6D">
        <w:tab/>
        <w:t xml:space="preserve">Gilberto </w:t>
      </w:r>
      <w:proofErr w:type="spellStart"/>
      <w:r w:rsidRPr="00616A6D">
        <w:t>Felici</w:t>
      </w:r>
      <w:proofErr w:type="spellEnd"/>
      <w:r w:rsidRPr="00616A6D">
        <w:t>,</w:t>
      </w:r>
      <w:r w:rsidRPr="00616A6D">
        <w:br/>
      </w:r>
      <w:r w:rsidRPr="00616A6D">
        <w:tab/>
        <w:t>Raffaele Sabato</w:t>
      </w:r>
      <w:r w:rsidRPr="00616A6D">
        <w:rPr>
          <w:i/>
        </w:rPr>
        <w:t>, juges</w:t>
      </w:r>
      <w:r w:rsidRPr="00616A6D">
        <w:t>,</w:t>
      </w:r>
      <w:r w:rsidRPr="00616A6D">
        <w:br/>
        <w:t xml:space="preserve">et de Liv </w:t>
      </w:r>
      <w:proofErr w:type="spellStart"/>
      <w:r w:rsidRPr="00616A6D">
        <w:t>Tigerstedt</w:t>
      </w:r>
      <w:proofErr w:type="spellEnd"/>
      <w:r w:rsidRPr="00616A6D">
        <w:t xml:space="preserve">, </w:t>
      </w:r>
      <w:r w:rsidRPr="00616A6D">
        <w:rPr>
          <w:i/>
          <w:iCs/>
        </w:rPr>
        <w:t>greffière adjointe de section</w:t>
      </w:r>
      <w:r w:rsidRPr="00616A6D">
        <w:t>,</w:t>
      </w:r>
    </w:p>
    <w:p w14:paraId="5F0FA42A" w14:textId="77777777" w:rsidR="004612D0" w:rsidRPr="00616A6D" w:rsidRDefault="00000000" w:rsidP="00616A6D">
      <w:pPr>
        <w:pStyle w:val="JuPara"/>
      </w:pPr>
      <w:r w:rsidRPr="00616A6D">
        <w:t>Vu :</w:t>
      </w:r>
    </w:p>
    <w:p w14:paraId="7619BC04" w14:textId="77777777" w:rsidR="004612D0" w:rsidRPr="00616A6D" w:rsidRDefault="00000000" w:rsidP="00616A6D">
      <w:pPr>
        <w:pStyle w:val="JuPara"/>
      </w:pPr>
      <w:proofErr w:type="gramStart"/>
      <w:r w:rsidRPr="00616A6D">
        <w:t>la</w:t>
      </w:r>
      <w:proofErr w:type="gramEnd"/>
      <w:r w:rsidRPr="00616A6D">
        <w:t xml:space="preserve"> requête n</w:t>
      </w:r>
      <w:r w:rsidRPr="00616A6D">
        <w:rPr>
          <w:vertAlign w:val="superscript"/>
        </w:rPr>
        <w:t xml:space="preserve">o </w:t>
      </w:r>
      <w:r w:rsidRPr="00616A6D">
        <w:t xml:space="preserve">9123/22 contre la République italienne et dont deux ressortissants de cet État, M. </w:t>
      </w:r>
      <w:proofErr w:type="spellStart"/>
      <w:r w:rsidRPr="00616A6D">
        <w:t>Gianclaudio</w:t>
      </w:r>
      <w:proofErr w:type="spellEnd"/>
      <w:r w:rsidRPr="00616A6D">
        <w:t xml:space="preserve"> </w:t>
      </w:r>
      <w:proofErr w:type="spellStart"/>
      <w:r w:rsidRPr="00616A6D">
        <w:t>Civale</w:t>
      </w:r>
      <w:proofErr w:type="spellEnd"/>
      <w:r w:rsidRPr="00616A6D">
        <w:t xml:space="preserve"> et L. (« les requérants ») nés en 1976 et 2019 et résidants à Milan, représentés par M</w:t>
      </w:r>
      <w:r w:rsidRPr="00616A6D">
        <w:rPr>
          <w:vertAlign w:val="superscript"/>
        </w:rPr>
        <w:t>e</w:t>
      </w:r>
      <w:r w:rsidRPr="00616A6D">
        <w:t xml:space="preserve"> A. </w:t>
      </w:r>
      <w:proofErr w:type="spellStart"/>
      <w:r w:rsidRPr="00616A6D">
        <w:t>Mascia</w:t>
      </w:r>
      <w:proofErr w:type="spellEnd"/>
      <w:r w:rsidRPr="00616A6D">
        <w:t xml:space="preserve"> et M</w:t>
      </w:r>
      <w:r w:rsidRPr="00616A6D">
        <w:rPr>
          <w:vertAlign w:val="superscript"/>
        </w:rPr>
        <w:t>e</w:t>
      </w:r>
      <w:r w:rsidRPr="00616A6D">
        <w:t> R. </w:t>
      </w:r>
      <w:proofErr w:type="spellStart"/>
      <w:r w:rsidRPr="00616A6D">
        <w:t>Musella</w:t>
      </w:r>
      <w:proofErr w:type="spellEnd"/>
      <w:r w:rsidRPr="00616A6D">
        <w:t>, avocats à Vérone et Milan, ont saisi la Cour le 4 février 2022</w:t>
      </w:r>
      <w:r w:rsidRPr="00616A6D">
        <w:rPr>
          <w:color w:val="0072BC" w:themeColor="background1"/>
        </w:rPr>
        <w:t xml:space="preserve"> </w:t>
      </w:r>
      <w:r w:rsidRPr="00616A6D">
        <w:t>en vertu de l</w:t>
      </w:r>
      <w:r w:rsidR="00616A6D" w:rsidRPr="00616A6D">
        <w:t>’</w:t>
      </w:r>
      <w:r w:rsidRPr="00616A6D">
        <w:t>article 34 de la Convention de sauvegarde des droits de l</w:t>
      </w:r>
      <w:r w:rsidR="00616A6D" w:rsidRPr="00616A6D">
        <w:t>’</w:t>
      </w:r>
      <w:r w:rsidRPr="00616A6D">
        <w:t>homme et des libertés fondamentales (« la Convention »),</w:t>
      </w:r>
    </w:p>
    <w:p w14:paraId="544EE0B6" w14:textId="77777777" w:rsidR="004612D0" w:rsidRPr="00616A6D" w:rsidRDefault="00000000" w:rsidP="00616A6D">
      <w:pPr>
        <w:pStyle w:val="JuPara"/>
      </w:pPr>
      <w:proofErr w:type="gramStart"/>
      <w:r w:rsidRPr="00616A6D">
        <w:t>la</w:t>
      </w:r>
      <w:proofErr w:type="gramEnd"/>
      <w:r w:rsidRPr="00616A6D">
        <w:t xml:space="preserve"> décision de porter la requête à la connaissance du gouvernement italien (« le Gouvernement »), représenté par son agent, L. D</w:t>
      </w:r>
      <w:r w:rsidR="00616A6D" w:rsidRPr="00616A6D">
        <w:t>’</w:t>
      </w:r>
      <w:r w:rsidRPr="00616A6D">
        <w:t>Ascia, avocat d</w:t>
      </w:r>
      <w:r w:rsidR="00616A6D" w:rsidRPr="00616A6D">
        <w:t>’</w:t>
      </w:r>
      <w:r w:rsidRPr="00616A6D">
        <w:t>Etat,</w:t>
      </w:r>
    </w:p>
    <w:p w14:paraId="710F7850" w14:textId="77777777" w:rsidR="004612D0" w:rsidRPr="00616A6D" w:rsidRDefault="00000000" w:rsidP="00616A6D">
      <w:pPr>
        <w:pStyle w:val="JuPara"/>
      </w:pPr>
      <w:proofErr w:type="gramStart"/>
      <w:r w:rsidRPr="00616A6D">
        <w:t>les</w:t>
      </w:r>
      <w:proofErr w:type="gramEnd"/>
      <w:r w:rsidRPr="00616A6D">
        <w:t xml:space="preserve"> observations communiquées par le gouvernement défendeur et celles communiquées en réplique par les requérants,</w:t>
      </w:r>
    </w:p>
    <w:p w14:paraId="798778DD" w14:textId="77777777" w:rsidR="004612D0" w:rsidRPr="00616A6D" w:rsidRDefault="00000000" w:rsidP="00616A6D">
      <w:pPr>
        <w:pStyle w:val="JuPara"/>
      </w:pPr>
      <w:proofErr w:type="gramStart"/>
      <w:r w:rsidRPr="00616A6D">
        <w:t>les</w:t>
      </w:r>
      <w:proofErr w:type="gramEnd"/>
      <w:r w:rsidRPr="00616A6D">
        <w:t xml:space="preserve"> observations communiquées par </w:t>
      </w:r>
      <w:r w:rsidRPr="00616A6D">
        <w:rPr>
          <w:i/>
          <w:iCs/>
        </w:rPr>
        <w:t>l</w:t>
      </w:r>
      <w:r w:rsidR="00616A6D" w:rsidRPr="00616A6D">
        <w:rPr>
          <w:i/>
          <w:iCs/>
        </w:rPr>
        <w:t>’</w:t>
      </w:r>
      <w:r w:rsidRPr="00616A6D">
        <w:rPr>
          <w:i/>
          <w:iCs/>
        </w:rPr>
        <w:t>AIRE Center</w:t>
      </w:r>
      <w:r w:rsidRPr="00616A6D">
        <w:t xml:space="preserve"> que le président de la section avait autorisée à se porter tiers intervenant (article 36 § 2 de la Convention)</w:t>
      </w:r>
      <w:r w:rsidR="007763C3" w:rsidRPr="00616A6D">
        <w:t> </w:t>
      </w:r>
      <w:r w:rsidRPr="00616A6D">
        <w:t>;</w:t>
      </w:r>
    </w:p>
    <w:p w14:paraId="5D34B463" w14:textId="77777777" w:rsidR="004612D0" w:rsidRPr="00616A6D" w:rsidRDefault="00000000" w:rsidP="00616A6D">
      <w:pPr>
        <w:pStyle w:val="JuPara"/>
      </w:pPr>
      <w:r w:rsidRPr="00616A6D">
        <w:t>Après en avoir délibéré, rend la décision suivante :</w:t>
      </w:r>
    </w:p>
    <w:p w14:paraId="49F92EC7" w14:textId="77777777" w:rsidR="004612D0" w:rsidRPr="00616A6D" w:rsidRDefault="00000000" w:rsidP="00616A6D">
      <w:pPr>
        <w:pStyle w:val="JuHHead"/>
      </w:pPr>
      <w:r w:rsidRPr="00616A6D">
        <w:t>OBJET DE l</w:t>
      </w:r>
      <w:r w:rsidR="00616A6D" w:rsidRPr="00616A6D">
        <w:t>’</w:t>
      </w:r>
      <w:r w:rsidRPr="00616A6D">
        <w:t>AFFAIRE</w:t>
      </w:r>
    </w:p>
    <w:p w14:paraId="778468F3" w14:textId="77777777" w:rsidR="004612D0" w:rsidRPr="00616A6D" w:rsidRDefault="00000000" w:rsidP="00616A6D">
      <w:pPr>
        <w:pStyle w:val="JuPara"/>
      </w:pPr>
      <w:fldSimple w:instr=" SEQ level0 \*arabic \* MERGEFORMAT ">
        <w:r w:rsidRPr="00616A6D">
          <w:rPr>
            <w:noProof/>
          </w:rPr>
          <w:t>1</w:t>
        </w:r>
      </w:fldSimple>
      <w:r w:rsidRPr="00616A6D">
        <w:t xml:space="preserve">.  La requête concerne la violation alléguée du droit au respect de la vie familiale des requérants (le « premier requérant » agit en son nom propre et au nom de sa fille, la « deuxième requérante ») à raison de l’impossibilité pour le premier requérant d’exercer son droit de visite dans les conditions fixées par les tribunaux, à cause de l’opposition de la mère de l’enfant </w:t>
      </w:r>
      <w:r w:rsidRPr="00616A6D">
        <w:lastRenderedPageBreak/>
        <w:t>(ci</w:t>
      </w:r>
      <w:r w:rsidR="00B156D3" w:rsidRPr="00616A6D">
        <w:noBreakHyphen/>
      </w:r>
      <w:r w:rsidRPr="00616A6D">
        <w:t>après « M. »), ainsi que de la défaillance alléguée des autorités nationales de prendre des mesures afin d’assurer la mise en œuvre de son droit de visite.</w:t>
      </w:r>
    </w:p>
    <w:p w14:paraId="2DBB1842" w14:textId="77777777" w:rsidR="004612D0" w:rsidRPr="00616A6D" w:rsidRDefault="00000000" w:rsidP="00616A6D">
      <w:pPr>
        <w:pStyle w:val="JuPara"/>
      </w:pPr>
      <w:fldSimple w:instr=" SEQ level0 \*arabic \* MERGEFORMAT ">
        <w:r w:rsidRPr="00616A6D">
          <w:rPr>
            <w:noProof/>
          </w:rPr>
          <w:t>2</w:t>
        </w:r>
      </w:fldSimple>
      <w:r w:rsidRPr="00616A6D">
        <w:t>. </w:t>
      </w:r>
      <w:r w:rsidR="00FA3CDC" w:rsidRPr="00616A6D">
        <w:t> </w:t>
      </w:r>
      <w:r w:rsidRPr="00616A6D">
        <w:t>En avril 2020 le premier requérant saisit le tribunal de Milan afin d’obtenir la garde partagée de sa fille âgée de six mois ainsi qu’un droit de visite plus large. A partir d’octobre 2020 le premier requérant fut en mesure d’exercer son droit de visite.</w:t>
      </w:r>
    </w:p>
    <w:p w14:paraId="7D9E57B1" w14:textId="77777777" w:rsidR="004612D0" w:rsidRPr="00616A6D" w:rsidRDefault="00000000" w:rsidP="00616A6D">
      <w:pPr>
        <w:pStyle w:val="JuPara"/>
      </w:pPr>
      <w:fldSimple w:instr=" SEQ level0 \*arabic \* MERGEFORMAT ">
        <w:r w:rsidRPr="00616A6D">
          <w:rPr>
            <w:noProof/>
          </w:rPr>
          <w:t>3</w:t>
        </w:r>
      </w:fldSimple>
      <w:r w:rsidRPr="00616A6D">
        <w:t>.  A une date non précisée, M. déposa plainte contre le premier requérant pour mauvais traitements. Le 3 février 2021, le parquet demanda le classement sans suite de l’affaire.</w:t>
      </w:r>
    </w:p>
    <w:p w14:paraId="3E971896" w14:textId="77777777" w:rsidR="004612D0" w:rsidRPr="00616A6D" w:rsidRDefault="00000000" w:rsidP="00616A6D">
      <w:pPr>
        <w:pStyle w:val="JuPara"/>
      </w:pPr>
      <w:fldSimple w:instr=" SEQ level0 \*arabic \* MERGEFORMAT ">
        <w:r w:rsidRPr="00616A6D">
          <w:rPr>
            <w:noProof/>
          </w:rPr>
          <w:t>4</w:t>
        </w:r>
      </w:fldSimple>
      <w:r w:rsidRPr="00616A6D">
        <w:t>.  En septembre 2021, le tribunal ordonna une expertise sur les parents ainsi que sur les conditions de l’enfant et demanda la nomination d’un curateur pour la deuxième requérante.</w:t>
      </w:r>
    </w:p>
    <w:p w14:paraId="459712ED" w14:textId="77777777" w:rsidR="004612D0" w:rsidRPr="00616A6D" w:rsidRDefault="00000000" w:rsidP="00616A6D">
      <w:pPr>
        <w:pStyle w:val="JuPara"/>
      </w:pPr>
      <w:fldSimple w:instr=" SEQ level0 \*arabic \* MERGEFORMAT ">
        <w:r w:rsidRPr="00616A6D">
          <w:rPr>
            <w:noProof/>
          </w:rPr>
          <w:t>5</w:t>
        </w:r>
      </w:fldSimple>
      <w:r w:rsidRPr="00616A6D">
        <w:t>.  Entre septembre et novembre 2021 les conflits déjà existants entre les parents augmentèrent. Les services sociaux demandèrent au tribunal la suspension des rencontres libres et la mise en place de rencontres en milieu protégé, en raison des difficultés exprimées par l’enfant qui apparaissait triste et apathique se trouvant impliquée dans le conflit entre ses parents et subissant l’attitude du requérant tendant à diaboliser et à dénigrer M.</w:t>
      </w:r>
    </w:p>
    <w:p w14:paraId="4FBDDF2B" w14:textId="77777777" w:rsidR="004612D0" w:rsidRPr="00616A6D" w:rsidRDefault="00000000" w:rsidP="00616A6D">
      <w:pPr>
        <w:pStyle w:val="JuPara"/>
      </w:pPr>
      <w:fldSimple w:instr=" SEQ level0 \*arabic \* MERGEFORMAT ">
        <w:bookmarkStart w:id="0" w:name="paragraph00006"/>
        <w:r w:rsidRPr="00616A6D">
          <w:rPr>
            <w:noProof/>
          </w:rPr>
          <w:t>6</w:t>
        </w:r>
        <w:bookmarkEnd w:id="0"/>
      </w:fldSimple>
      <w:r w:rsidRPr="00616A6D">
        <w:t>.  Dans un premier temps, le tribunal rejeta la demande des services sociaux mais le 27 décembre 2021, compte tenu de l’aggravation du conflit entre les parents, suspendit les rencontres et décida qu’elles se déroulent en milieu protégé dans l’intérêt de l’enfant.</w:t>
      </w:r>
    </w:p>
    <w:p w14:paraId="422762FE" w14:textId="77777777" w:rsidR="004612D0" w:rsidRPr="00616A6D" w:rsidRDefault="00000000" w:rsidP="00616A6D">
      <w:pPr>
        <w:pStyle w:val="JuPara"/>
      </w:pPr>
      <w:fldSimple w:instr=" SEQ level0 \*arabic \* MERGEFORMAT ">
        <w:r w:rsidRPr="00616A6D">
          <w:rPr>
            <w:noProof/>
          </w:rPr>
          <w:t>7</w:t>
        </w:r>
      </w:fldSimple>
      <w:r w:rsidRPr="00616A6D">
        <w:t>.  La première rencontre protégée eut lieu seulement en février 2022.</w:t>
      </w:r>
    </w:p>
    <w:p w14:paraId="7C0D731A" w14:textId="77777777" w:rsidR="004612D0" w:rsidRPr="00616A6D" w:rsidRDefault="00000000" w:rsidP="00616A6D">
      <w:pPr>
        <w:pStyle w:val="JuPara"/>
      </w:pPr>
      <w:fldSimple w:instr=" SEQ level0 \*arabic \* MERGEFORMAT ">
        <w:r w:rsidRPr="00616A6D">
          <w:rPr>
            <w:noProof/>
          </w:rPr>
          <w:t>8</w:t>
        </w:r>
      </w:fldSimple>
      <w:r w:rsidRPr="00616A6D">
        <w:t>.  Entre-temps, le requérant demanda au tribunal de modifier sa décision précédente et dénonça le comportement préjudiciable de M.</w:t>
      </w:r>
    </w:p>
    <w:p w14:paraId="2B059B91" w14:textId="77777777" w:rsidR="004612D0" w:rsidRPr="00616A6D" w:rsidRDefault="00000000" w:rsidP="00616A6D">
      <w:pPr>
        <w:pStyle w:val="JuPara"/>
      </w:pPr>
      <w:fldSimple w:instr=" SEQ level0 \*arabic \* MERGEFORMAT ">
        <w:r w:rsidRPr="00616A6D">
          <w:rPr>
            <w:noProof/>
          </w:rPr>
          <w:t>9</w:t>
        </w:r>
      </w:fldSimple>
      <w:r w:rsidRPr="00616A6D">
        <w:t>.  En juin 2022, l’expert nommé par le tribunal déposa son rapport. Le premier requérant y était décrit comme un père affectueux et bienveillant alors que M. avait une personnalité avec des caractéristiques de type borderline. L’expert conseillait de confier la garde de l’enfant à la municipalité et de faciliter les contacts avec le premier requérant à la présence d’un éducateur.</w:t>
      </w:r>
    </w:p>
    <w:p w14:paraId="112DCB8A" w14:textId="77777777" w:rsidR="004612D0" w:rsidRPr="00616A6D" w:rsidRDefault="00000000" w:rsidP="00616A6D">
      <w:pPr>
        <w:pStyle w:val="JuPara"/>
      </w:pPr>
      <w:fldSimple w:instr=" SEQ level0 \*arabic \* MERGEFORMAT ">
        <w:r w:rsidRPr="00616A6D">
          <w:rPr>
            <w:noProof/>
          </w:rPr>
          <w:t>10</w:t>
        </w:r>
      </w:fldSimple>
      <w:r w:rsidRPr="00616A6D">
        <w:t>.  En juillet 2022, le tribunal confia la garde de la deuxième requérante à la municipalité de Milan et fixa sa résidence principale chez M. Les services sociaux furent chargés d’organiser les visites pendant la période estivale.</w:t>
      </w:r>
    </w:p>
    <w:p w14:paraId="24E63A03" w14:textId="77777777" w:rsidR="004612D0" w:rsidRPr="00616A6D" w:rsidRDefault="00000000" w:rsidP="00616A6D">
      <w:pPr>
        <w:pStyle w:val="JuPara"/>
      </w:pPr>
      <w:fldSimple w:instr=" SEQ level0 \*arabic \* MERGEFORMAT ">
        <w:r w:rsidRPr="00616A6D">
          <w:rPr>
            <w:noProof/>
          </w:rPr>
          <w:t>11</w:t>
        </w:r>
      </w:fldSimple>
      <w:r w:rsidRPr="00616A6D">
        <w:t>.  Jusqu’en juillet 2022, le requérant fut en mesure de rencontrer la deuxième requérante en milieu protégé une fois par semaine, toutefois en août les rencontres furent suspendues car M. s’y opposait. Par conséquent, le requérant saisit à nouveau le tribunal pour se plaindre du comportement de M. et déposa une plainte contre les services sociaux.</w:t>
      </w:r>
    </w:p>
    <w:p w14:paraId="2F4C4681" w14:textId="77777777" w:rsidR="004612D0" w:rsidRPr="00616A6D" w:rsidRDefault="00000000" w:rsidP="00616A6D">
      <w:pPr>
        <w:pStyle w:val="JuPara"/>
      </w:pPr>
      <w:fldSimple w:instr=" SEQ level0 \*arabic \* MERGEFORMAT ">
        <w:r w:rsidRPr="00616A6D">
          <w:rPr>
            <w:noProof/>
          </w:rPr>
          <w:t>12</w:t>
        </w:r>
      </w:fldSimple>
      <w:r w:rsidRPr="00616A6D">
        <w:t>.  En septembre 2022, le tribunal ordonna aux services sociaux de fixer des visites entre père et fille au moins deux fois par semaine.</w:t>
      </w:r>
    </w:p>
    <w:p w14:paraId="1C398C4C" w14:textId="77777777" w:rsidR="004612D0" w:rsidRPr="00616A6D" w:rsidRDefault="00000000" w:rsidP="00616A6D">
      <w:pPr>
        <w:pStyle w:val="JuPara"/>
      </w:pPr>
      <w:fldSimple w:instr=" SEQ level0 \*arabic \* MERGEFORMAT ">
        <w:bookmarkStart w:id="1" w:name="paragraph00013"/>
        <w:r w:rsidRPr="00616A6D">
          <w:rPr>
            <w:noProof/>
          </w:rPr>
          <w:t>13</w:t>
        </w:r>
        <w:bookmarkEnd w:id="1"/>
      </w:fldSimple>
      <w:r w:rsidRPr="00616A6D">
        <w:t>.  Selon les dernières informations reçues, des calendriers de visites ont été fixés jusqu’en février 2023 et les rencontres se sont déroulées conformément à la décision du tribunal.</w:t>
      </w:r>
    </w:p>
    <w:p w14:paraId="66C7F362" w14:textId="77777777" w:rsidR="004612D0" w:rsidRPr="00616A6D" w:rsidRDefault="00000000" w:rsidP="00616A6D">
      <w:pPr>
        <w:pStyle w:val="JuPara"/>
      </w:pPr>
      <w:fldSimple w:instr=" SEQ level0 \*arabic \* MERGEFORMAT ">
        <w:r w:rsidRPr="00616A6D">
          <w:rPr>
            <w:noProof/>
          </w:rPr>
          <w:t>14</w:t>
        </w:r>
      </w:fldSimple>
      <w:r w:rsidRPr="00616A6D">
        <w:t>.  Le premier requérant se plaint du manque de diligence des autorités compétentes afin d’obtenir la mise en place de son droit de visite vis-à-vis de la deuxième requérante et de ce que les services sociaux n’ont pas pris des mesures afin d’assurer la mise en œuvre de son droit de visite, le privant ainsi d’exercer son droit à la coparentalité. Il invoque les articles 8 et 13 de la Convention.</w:t>
      </w:r>
    </w:p>
    <w:p w14:paraId="1FD0E426" w14:textId="77777777" w:rsidR="004612D0" w:rsidRPr="00616A6D" w:rsidRDefault="00000000" w:rsidP="00616A6D">
      <w:pPr>
        <w:pStyle w:val="JuHHead"/>
      </w:pPr>
      <w:r w:rsidRPr="00616A6D">
        <w:t>APPRÉCIATION DE LA COUR</w:t>
      </w:r>
    </w:p>
    <w:p w14:paraId="2BCD4EB6" w14:textId="77777777" w:rsidR="004612D0" w:rsidRPr="00616A6D" w:rsidRDefault="00000000" w:rsidP="00616A6D">
      <w:pPr>
        <w:pStyle w:val="JuPara"/>
      </w:pPr>
      <w:fldSimple w:instr=" SEQ level0 \*arabic \* MERGEFORMAT ">
        <w:r w:rsidRPr="00616A6D">
          <w:rPr>
            <w:noProof/>
          </w:rPr>
          <w:t>15</w:t>
        </w:r>
      </w:fldSimple>
      <w:r w:rsidRPr="00616A6D">
        <w:t xml:space="preserve">.  La Cour rappelle qu’elle est maîtresse de la qualification juridique des faits et qu’elle n’est pas liée par celle que leur attribuent les requérants (voir, notamment, </w:t>
      </w:r>
      <w:proofErr w:type="spellStart"/>
      <w:r w:rsidRPr="00616A6D">
        <w:rPr>
          <w:i/>
          <w:iCs/>
        </w:rPr>
        <w:t>Radomilja</w:t>
      </w:r>
      <w:proofErr w:type="spellEnd"/>
      <w:r w:rsidRPr="00616A6D">
        <w:rPr>
          <w:i/>
          <w:iCs/>
        </w:rPr>
        <w:t xml:space="preserve"> et autres c. Croatie</w:t>
      </w:r>
      <w:r w:rsidRPr="00616A6D">
        <w:t xml:space="preserve"> [GC], nos 37685/10 et 22768/12, §</w:t>
      </w:r>
      <w:r w:rsidR="00BA0EDF" w:rsidRPr="00616A6D">
        <w:t> </w:t>
      </w:r>
      <w:r w:rsidRPr="00616A6D">
        <w:t>126, 20 mars 2018). En l’espèce, elle estime plus approprié d’examiner les griefs formulés par les requérants exclusivement sous l’angle de l’article 8 de la Convention.</w:t>
      </w:r>
    </w:p>
    <w:p w14:paraId="7E516BD6" w14:textId="77777777" w:rsidR="004612D0" w:rsidRPr="00616A6D" w:rsidRDefault="00000000" w:rsidP="00616A6D">
      <w:pPr>
        <w:pStyle w:val="JuPara"/>
      </w:pPr>
      <w:fldSimple w:instr=" SEQ level0 \*arabic \* MERGEFORMAT ">
        <w:r w:rsidRPr="00616A6D">
          <w:rPr>
            <w:noProof/>
          </w:rPr>
          <w:t>16</w:t>
        </w:r>
      </w:fldSimple>
      <w:r w:rsidRPr="00616A6D">
        <w:t xml:space="preserve">.  La Cour estime qu’elle n’a pas à se prononcer sur les exceptions préliminaires de non-épuisement des voies de recours internes et de défaut du </w:t>
      </w:r>
      <w:r w:rsidRPr="00616A6D">
        <w:rPr>
          <w:i/>
          <w:iCs/>
        </w:rPr>
        <w:t xml:space="preserve">locus </w:t>
      </w:r>
      <w:proofErr w:type="spellStart"/>
      <w:r w:rsidRPr="00616A6D">
        <w:rPr>
          <w:i/>
          <w:iCs/>
        </w:rPr>
        <w:t>standi</w:t>
      </w:r>
      <w:proofErr w:type="spellEnd"/>
      <w:r w:rsidRPr="00616A6D">
        <w:t xml:space="preserve"> du premier pour introduire une requête au nom de sa fille mineure soulevées par le Gouvernement, la requête étant en tout état de cause irrecevable pour les raisons exposées ci-dessous.</w:t>
      </w:r>
    </w:p>
    <w:p w14:paraId="14A2FB23" w14:textId="77777777" w:rsidR="004612D0" w:rsidRPr="00616A6D" w:rsidRDefault="00000000" w:rsidP="00616A6D">
      <w:pPr>
        <w:pStyle w:val="JuPara"/>
      </w:pPr>
      <w:fldSimple w:instr=" SEQ level0 \*arabic \* MERGEFORMAT ">
        <w:r w:rsidRPr="00616A6D">
          <w:rPr>
            <w:noProof/>
          </w:rPr>
          <w:t>17</w:t>
        </w:r>
      </w:fldSimple>
      <w:r w:rsidRPr="00616A6D">
        <w:t xml:space="preserve">.  Les principes généraux applicables sont bien établis dans la jurisprudence de la Cour et ont été récemment largement exposés dans l’arrêt </w:t>
      </w:r>
      <w:proofErr w:type="spellStart"/>
      <w:r w:rsidRPr="00616A6D">
        <w:rPr>
          <w:i/>
          <w:iCs/>
        </w:rPr>
        <w:t>Terna</w:t>
      </w:r>
      <w:proofErr w:type="spellEnd"/>
      <w:r w:rsidRPr="00616A6D">
        <w:rPr>
          <w:i/>
          <w:iCs/>
        </w:rPr>
        <w:t xml:space="preserve"> c. Itali</w:t>
      </w:r>
      <w:r w:rsidRPr="00616A6D">
        <w:t>e (n</w:t>
      </w:r>
      <w:r w:rsidRPr="00616A6D">
        <w:rPr>
          <w:vertAlign w:val="superscript"/>
        </w:rPr>
        <w:t>o</w:t>
      </w:r>
      <w:r w:rsidRPr="00616A6D">
        <w:t xml:space="preserve"> 21052/18, 14 janvier 2021).</w:t>
      </w:r>
    </w:p>
    <w:p w14:paraId="4B893412" w14:textId="77777777" w:rsidR="004612D0" w:rsidRPr="00616A6D" w:rsidRDefault="00000000" w:rsidP="00616A6D">
      <w:pPr>
        <w:pStyle w:val="JuPara"/>
      </w:pPr>
      <w:fldSimple w:instr=" SEQ level0 \*arabic \* MERGEFORMAT ">
        <w:r w:rsidRPr="00616A6D">
          <w:rPr>
            <w:noProof/>
          </w:rPr>
          <w:t>18</w:t>
        </w:r>
      </w:fldSimple>
      <w:r w:rsidRPr="00616A6D">
        <w:t xml:space="preserve">.  La Cour remarque que dans la présente affaire le droit de visite du requérant a été réglementé par le tribunal de Milan d’abord en mai 2021 et ensuite modifié en décembre 2021 (voir paragraphe </w:t>
      </w:r>
      <w:r w:rsidRPr="00616A6D">
        <w:fldChar w:fldCharType="begin"/>
      </w:r>
      <w:r w:rsidRPr="00616A6D">
        <w:instrText xml:space="preserve"> REF paragraph00006 \h  \* CharFormat </w:instrText>
      </w:r>
      <w:r w:rsidRPr="00616A6D">
        <w:fldChar w:fldCharType="separate"/>
      </w:r>
      <w:r w:rsidRPr="00616A6D">
        <w:t>6</w:t>
      </w:r>
      <w:r w:rsidRPr="00616A6D">
        <w:fldChar w:fldCharType="end"/>
      </w:r>
      <w:r w:rsidRPr="00616A6D">
        <w:t xml:space="preserve"> ci-dessus). En particulier, il ressort clairement de la motivation des différentes décisions judiciaires rendues en l’espèce que le tribunal a procédé à un examen attentif et approfondi de la situation du requérant et de l’enfant.</w:t>
      </w:r>
    </w:p>
    <w:p w14:paraId="699F85E1" w14:textId="77777777" w:rsidR="004612D0" w:rsidRPr="00616A6D" w:rsidRDefault="00000000" w:rsidP="00616A6D">
      <w:pPr>
        <w:pStyle w:val="JuPara"/>
      </w:pPr>
      <w:fldSimple w:instr=" SEQ level0 \*arabic \* MERGEFORMAT ">
        <w:r w:rsidRPr="00616A6D">
          <w:rPr>
            <w:noProof/>
          </w:rPr>
          <w:t>19</w:t>
        </w:r>
      </w:fldSimple>
      <w:r w:rsidRPr="00616A6D">
        <w:t>.  Une fois les rencontres libres suspendues pour permettre l’activation des nouvelles rencontres protégées, le requérant a été entendu par les services sociaux le 11 janvier 2022. Toutefois la Cour note que les rencontres protégées ont été organisées seulement à partir de février 2022.</w:t>
      </w:r>
    </w:p>
    <w:p w14:paraId="27E005CC" w14:textId="77777777" w:rsidR="004612D0" w:rsidRPr="00616A6D" w:rsidRDefault="00000000" w:rsidP="00616A6D">
      <w:pPr>
        <w:pStyle w:val="JuPara"/>
      </w:pPr>
      <w:fldSimple w:instr=" SEQ level0 \*arabic \* MERGEFORMAT ">
        <w:r w:rsidRPr="00616A6D">
          <w:rPr>
            <w:noProof/>
          </w:rPr>
          <w:t>20</w:t>
        </w:r>
      </w:fldSimple>
      <w:r w:rsidRPr="00616A6D">
        <w:t>.  Le Gouvernement soutient que ce délai était nécessaire pour préparer la deuxième requérante aux nouvelles rencontres.</w:t>
      </w:r>
    </w:p>
    <w:p w14:paraId="584B1CA7" w14:textId="77777777" w:rsidR="004612D0" w:rsidRPr="00616A6D" w:rsidRDefault="00000000" w:rsidP="00616A6D">
      <w:pPr>
        <w:pStyle w:val="JuPara"/>
      </w:pPr>
      <w:fldSimple w:instr=" SEQ level0 \*arabic \* MERGEFORMAT ">
        <w:r w:rsidRPr="00616A6D">
          <w:rPr>
            <w:noProof/>
          </w:rPr>
          <w:t>21</w:t>
        </w:r>
      </w:fldSimple>
      <w:r w:rsidRPr="00616A6D">
        <w:t>. </w:t>
      </w:r>
      <w:r w:rsidR="00FA3CDC" w:rsidRPr="00616A6D">
        <w:t> </w:t>
      </w:r>
      <w:r w:rsidRPr="00616A6D">
        <w:t xml:space="preserve">De l’avis de la Cour, les juridictions nationales ont avancé des motifs pertinents pour justifier leurs décisions relatives à la décision de mettre en place des rencontres protégées. Elle note toutefois que deux mois se sont écoulés avant que le requérant puisse revoir sa fille. Tout en estimant qu’un délai de deux mois est très long pour mettre en place des rencontres protégées et qu’un délai plus court aurait été souhaitable, elle observe qu’en prenant de telles décisions, les juridictions internes ont tenu compte de l’avis des services sociaux ainsi que de l’ensemble des circonstances de fait à la lumière de la conflictualité aigue entre les parents. Il y avait en effet la nécessité de mettre </w:t>
      </w:r>
      <w:r w:rsidRPr="00616A6D">
        <w:lastRenderedPageBreak/>
        <w:t>en place un travail de préparation de toutes les parties à cette nouvelle forme de rencontres.</w:t>
      </w:r>
    </w:p>
    <w:p w14:paraId="54971FB0" w14:textId="77777777" w:rsidR="004612D0" w:rsidRPr="00616A6D" w:rsidRDefault="00000000" w:rsidP="00616A6D">
      <w:pPr>
        <w:pStyle w:val="JuPara"/>
      </w:pPr>
      <w:fldSimple w:instr=" SEQ level0 \*arabic \* MERGEFORMAT ">
        <w:r w:rsidRPr="00616A6D">
          <w:rPr>
            <w:noProof/>
          </w:rPr>
          <w:t>22</w:t>
        </w:r>
      </w:fldSimple>
      <w:r w:rsidRPr="00616A6D">
        <w:t>.  La Cour ne saurait pas accepter l’argument du requérant selon lequel les rencontres auraient été suspendues et ensuite autorisées exclusivement en milieu protégé, nonobstant une expertise positive et le souhait de l’enfant de le revoir.</w:t>
      </w:r>
    </w:p>
    <w:p w14:paraId="44A787CB" w14:textId="77777777" w:rsidR="004612D0" w:rsidRPr="00616A6D" w:rsidRDefault="00000000" w:rsidP="00616A6D">
      <w:pPr>
        <w:pStyle w:val="JuPara"/>
      </w:pPr>
      <w:fldSimple w:instr=" SEQ level0 \*arabic \* MERGEFORMAT ">
        <w:r w:rsidRPr="00616A6D">
          <w:rPr>
            <w:noProof/>
          </w:rPr>
          <w:t>23</w:t>
        </w:r>
      </w:fldSimple>
      <w:r w:rsidRPr="00616A6D">
        <w:t>.  La Cour considère que, compte tenu des éléments ressortant du dossier, surtout la réalité et la gravité des conflits entre le requérant et M., les mesures prises par les juridictions nationales paraissent fondées sur des raisons pertinentes et suffisantes.</w:t>
      </w:r>
    </w:p>
    <w:p w14:paraId="6A113CF4" w14:textId="77777777" w:rsidR="004612D0" w:rsidRPr="00616A6D" w:rsidRDefault="00000000" w:rsidP="00616A6D">
      <w:pPr>
        <w:pStyle w:val="JuPara"/>
      </w:pPr>
      <w:fldSimple w:instr=" SEQ level0 \*arabic \* MERGEFORMAT ">
        <w:r w:rsidRPr="00616A6D">
          <w:rPr>
            <w:noProof/>
          </w:rPr>
          <w:t>24</w:t>
        </w:r>
      </w:fldSimple>
      <w:r w:rsidRPr="00616A6D">
        <w:t xml:space="preserve">.  De plus, la Cour note qu’il ressort des développements récents de la procédure que les autorités internes ont déployé des efforts pour permettre l’exercice du droit de visite du premier requérant compte tenu du calendrier de visites établi par les services sociaux (voir paragraphe </w:t>
      </w:r>
      <w:r w:rsidRPr="00616A6D">
        <w:fldChar w:fldCharType="begin"/>
      </w:r>
      <w:r w:rsidRPr="00616A6D">
        <w:instrText xml:space="preserve"> REF paragraph00013 \h  \* CharFormat </w:instrText>
      </w:r>
      <w:r w:rsidRPr="00616A6D">
        <w:fldChar w:fldCharType="separate"/>
      </w:r>
      <w:r w:rsidRPr="00616A6D">
        <w:t>13</w:t>
      </w:r>
      <w:r w:rsidRPr="00616A6D">
        <w:fldChar w:fldCharType="end"/>
      </w:r>
      <w:r w:rsidRPr="00616A6D">
        <w:t xml:space="preserve"> ci-dessus). Elle souligne que, depuis la mise en place des rencontres protégées, elles ont eu lieu régulièrement conformément au calendrier fixé par les services sociaux en exécution de la décision du tribunal, à l’exception de la période décembre</w:t>
      </w:r>
      <w:r w:rsidR="00BA0EDF" w:rsidRPr="00616A6D">
        <w:t> </w:t>
      </w:r>
      <w:r w:rsidRPr="00616A6D">
        <w:t>2021 - février 2022 et du mois d’aout 2022.</w:t>
      </w:r>
    </w:p>
    <w:p w14:paraId="325C3E0C" w14:textId="77777777" w:rsidR="004612D0" w:rsidRPr="00616A6D" w:rsidRDefault="00000000" w:rsidP="00616A6D">
      <w:pPr>
        <w:pStyle w:val="JuPara"/>
      </w:pPr>
      <w:fldSimple w:instr=" SEQ level0 \*arabic \* MERGEFORMAT ">
        <w:r w:rsidRPr="00616A6D">
          <w:rPr>
            <w:noProof/>
          </w:rPr>
          <w:t>25</w:t>
        </w:r>
      </w:fldSimple>
      <w:r w:rsidRPr="00616A6D">
        <w:t>.  À la lumière de ce qui précède, après s’être livrée à un examen approfondi des observations des parties et du tiers intervenant et à une analyse de la jurisprudence pertinente, la Cour considère que les raisons avancées par les juridictions nationales étaient pertinentes et qu’elles avaient une base probante suffisante pour prendre la décision contestée de prévoir des rencontres protégées.</w:t>
      </w:r>
    </w:p>
    <w:p w14:paraId="17C5314C" w14:textId="77777777" w:rsidR="004612D0" w:rsidRPr="00616A6D" w:rsidRDefault="00000000" w:rsidP="00616A6D">
      <w:pPr>
        <w:pStyle w:val="JuPara"/>
      </w:pPr>
      <w:fldSimple w:instr=" SEQ level0 \*arabic \* MERGEFORMAT ">
        <w:r w:rsidRPr="00616A6D">
          <w:rPr>
            <w:noProof/>
          </w:rPr>
          <w:t>26</w:t>
        </w:r>
      </w:fldSimple>
      <w:r w:rsidRPr="00616A6D">
        <w:t xml:space="preserve">.  Elle estime que, confrontées aux graves incompréhensions existantes entre les deux parents, les autorités ont pris les mesures appropriées pour créer les conditions nécessaires à la pleine réalisation du droit de visite du requérant (voir, </w:t>
      </w:r>
      <w:r w:rsidRPr="00616A6D">
        <w:rPr>
          <w:i/>
          <w:iCs/>
        </w:rPr>
        <w:t>a contrario</w:t>
      </w:r>
      <w:r w:rsidRPr="00616A6D">
        <w:t xml:space="preserve">, </w:t>
      </w:r>
      <w:proofErr w:type="spellStart"/>
      <w:r w:rsidRPr="00616A6D">
        <w:rPr>
          <w:i/>
          <w:iCs/>
        </w:rPr>
        <w:t>Terna</w:t>
      </w:r>
      <w:proofErr w:type="spellEnd"/>
      <w:r w:rsidRPr="00616A6D">
        <w:rPr>
          <w:i/>
          <w:iCs/>
        </w:rPr>
        <w:t>,</w:t>
      </w:r>
      <w:r w:rsidRPr="00616A6D">
        <w:t xml:space="preserve"> précité).</w:t>
      </w:r>
    </w:p>
    <w:p w14:paraId="0300E969" w14:textId="77777777" w:rsidR="004612D0" w:rsidRPr="00616A6D" w:rsidRDefault="00000000" w:rsidP="00616A6D">
      <w:pPr>
        <w:pStyle w:val="JuPara"/>
      </w:pPr>
      <w:fldSimple w:instr=" SEQ level0 \*arabic \* MERGEFORMAT ">
        <w:r w:rsidRPr="00616A6D">
          <w:rPr>
            <w:noProof/>
          </w:rPr>
          <w:t>27</w:t>
        </w:r>
      </w:fldSimple>
      <w:r w:rsidRPr="00616A6D">
        <w:t>.  Partant, la requête doit être rejetée comme étant manifestement mal fondée, en application de l’article 35 §§ 3 et 4 de la Convention.</w:t>
      </w:r>
    </w:p>
    <w:p w14:paraId="5507087B" w14:textId="77777777" w:rsidR="004612D0" w:rsidRPr="00616A6D" w:rsidRDefault="00000000" w:rsidP="00616A6D">
      <w:pPr>
        <w:pStyle w:val="JuParaLast"/>
      </w:pPr>
      <w:r w:rsidRPr="00616A6D">
        <w:t>Par ces motifs, la Cour, à l</w:t>
      </w:r>
      <w:r w:rsidR="00616A6D" w:rsidRPr="00616A6D">
        <w:t>’</w:t>
      </w:r>
      <w:r w:rsidRPr="00616A6D">
        <w:t>unanimité,</w:t>
      </w:r>
    </w:p>
    <w:p w14:paraId="09DD3E64" w14:textId="77777777" w:rsidR="004612D0" w:rsidRPr="00616A6D" w:rsidRDefault="00000000" w:rsidP="00616A6D">
      <w:pPr>
        <w:pStyle w:val="DecList"/>
      </w:pPr>
      <w:r w:rsidRPr="00616A6D">
        <w:rPr>
          <w:i/>
        </w:rPr>
        <w:t>Déclare</w:t>
      </w:r>
      <w:r w:rsidRPr="00616A6D">
        <w:t xml:space="preserve"> la requête irrecevable.</w:t>
      </w:r>
    </w:p>
    <w:p w14:paraId="07AF356F" w14:textId="77777777" w:rsidR="00050A32" w:rsidRPr="00616A6D" w:rsidRDefault="00000000" w:rsidP="00616A6D">
      <w:pPr>
        <w:pStyle w:val="JuParaLast"/>
        <w:rPr>
          <w:sz w:val="14"/>
        </w:rPr>
      </w:pPr>
      <w:r w:rsidRPr="00616A6D">
        <w:t xml:space="preserve">Fait en français puis communiqué par écrit le </w:t>
      </w:r>
      <w:r w:rsidR="004612D0" w:rsidRPr="00616A6D">
        <w:rPr>
          <w:noProof/>
        </w:rPr>
        <w:t>13 juillet 2023</w:t>
      </w:r>
      <w:r w:rsidRPr="00616A6D">
        <w:t>.</w:t>
      </w:r>
    </w:p>
    <w:p w14:paraId="67A19227" w14:textId="77777777" w:rsidR="00C64EBF" w:rsidRPr="00616A6D" w:rsidRDefault="00000000" w:rsidP="00616A6D">
      <w:pPr>
        <w:pStyle w:val="ECHRPlaceholder"/>
      </w:pPr>
      <w:r w:rsidRPr="00616A6D">
        <w:tab/>
      </w:r>
    </w:p>
    <w:p w14:paraId="3C70D02A" w14:textId="77777777" w:rsidR="00A1102F" w:rsidRPr="00616A6D" w:rsidRDefault="00000000" w:rsidP="00616A6D">
      <w:pPr>
        <w:pStyle w:val="JuSigned"/>
      </w:pPr>
      <w:r w:rsidRPr="00616A6D">
        <w:tab/>
      </w:r>
      <w:r w:rsidR="004612D0" w:rsidRPr="00616A6D">
        <w:rPr>
          <w:rFonts w:eastAsia="PMingLiU"/>
          <w:noProof/>
        </w:rPr>
        <w:t>Liv Tigerstedt</w:t>
      </w:r>
      <w:r w:rsidR="0091478F" w:rsidRPr="00616A6D">
        <w:tab/>
      </w:r>
      <w:r w:rsidR="004612D0" w:rsidRPr="00616A6D">
        <w:rPr>
          <w:noProof/>
        </w:rPr>
        <w:t>Péter Paczolay</w:t>
      </w:r>
      <w:r w:rsidR="0058193F" w:rsidRPr="00616A6D">
        <w:br/>
      </w:r>
      <w:r w:rsidR="0035621E" w:rsidRPr="00616A6D">
        <w:rPr>
          <w:iCs/>
        </w:rPr>
        <w:tab/>
      </w:r>
      <w:r w:rsidR="004612D0" w:rsidRPr="00616A6D">
        <w:rPr>
          <w:noProof/>
        </w:rPr>
        <w:t>Greffière adjointe</w:t>
      </w:r>
      <w:r w:rsidR="0091478F" w:rsidRPr="00616A6D">
        <w:tab/>
      </w:r>
      <w:r w:rsidR="004612D0" w:rsidRPr="00616A6D">
        <w:rPr>
          <w:noProof/>
        </w:rPr>
        <w:t>Président</w:t>
      </w:r>
    </w:p>
    <w:sectPr w:rsidR="00A1102F" w:rsidRPr="00616A6D" w:rsidSect="00AF710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0E63" w14:textId="77777777" w:rsidR="004324D8" w:rsidRDefault="004324D8">
      <w:r>
        <w:separator/>
      </w:r>
    </w:p>
  </w:endnote>
  <w:endnote w:type="continuationSeparator" w:id="0">
    <w:p w14:paraId="106F83E5" w14:textId="77777777" w:rsidR="004324D8" w:rsidRDefault="004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8339" w14:textId="77777777" w:rsidR="00AF7102" w:rsidRPr="004612D0" w:rsidRDefault="00000000"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58B4" w14:textId="77777777" w:rsidR="00AF7102" w:rsidRPr="004612D0" w:rsidRDefault="00000000"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4FF0" w14:textId="77777777" w:rsidR="004612D0" w:rsidRPr="00150BFA" w:rsidRDefault="00000000" w:rsidP="0020718E">
    <w:pPr>
      <w:jc w:val="center"/>
    </w:pPr>
    <w:r>
      <w:rPr>
        <w:noProof/>
        <w:lang w:val="en-US"/>
      </w:rPr>
      <w:drawing>
        <wp:inline distT="0" distB="0" distL="0" distR="0" wp14:anchorId="716A8694" wp14:editId="1EB9D09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3E566322" w14:textId="77777777" w:rsidR="00112D62" w:rsidRPr="004612D0" w:rsidRDefault="00112D62"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EE75" w14:textId="77777777" w:rsidR="004324D8" w:rsidRDefault="004324D8">
      <w:r>
        <w:separator/>
      </w:r>
    </w:p>
  </w:footnote>
  <w:footnote w:type="continuationSeparator" w:id="0">
    <w:p w14:paraId="7F353B56" w14:textId="77777777" w:rsidR="004324D8" w:rsidRDefault="0043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7A2" w14:textId="77777777" w:rsidR="00112D62" w:rsidRPr="004612D0" w:rsidRDefault="00000000" w:rsidP="003312A3">
    <w:pPr>
      <w:pStyle w:val="JuHeader"/>
    </w:pPr>
    <w:r w:rsidRPr="004612D0">
      <w:t xml:space="preserve">DÉCISION </w:t>
    </w:r>
    <w:r w:rsidR="004612D0">
      <w:t>CIVALE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D242" w14:textId="77777777" w:rsidR="00112D62" w:rsidRPr="004612D0" w:rsidRDefault="00000000" w:rsidP="006544C4">
    <w:pPr>
      <w:pStyle w:val="JuHeader"/>
    </w:pPr>
    <w:r w:rsidRPr="004612D0">
      <w:t xml:space="preserve">DÉCISION </w:t>
    </w:r>
    <w:r w:rsidR="004612D0">
      <w:t>CIVALE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556E" w14:textId="77777777" w:rsidR="004612D0" w:rsidRPr="00A45145" w:rsidRDefault="00000000" w:rsidP="00A45145">
    <w:pPr>
      <w:jc w:val="center"/>
    </w:pPr>
    <w:r>
      <w:rPr>
        <w:noProof/>
        <w:lang w:val="en-US"/>
      </w:rPr>
      <w:drawing>
        <wp:inline distT="0" distB="0" distL="0" distR="0" wp14:anchorId="24A28AF0" wp14:editId="0AB8DFB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ACA1275" w14:textId="77777777" w:rsidR="00112D62" w:rsidRPr="004612D0" w:rsidRDefault="00112D62"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F286B794">
      <w:start w:val="1"/>
      <w:numFmt w:val="bullet"/>
      <w:pStyle w:val="Puntoelenco"/>
      <w:lvlText w:val=""/>
      <w:lvlJc w:val="left"/>
      <w:pPr>
        <w:tabs>
          <w:tab w:val="num" w:pos="851"/>
        </w:tabs>
        <w:ind w:left="568" w:firstLine="0"/>
      </w:pPr>
      <w:rPr>
        <w:rFonts w:ascii="Wingdings" w:hAnsi="Wingdings" w:hint="default"/>
        <w:color w:val="808080"/>
        <w:sz w:val="16"/>
      </w:rPr>
    </w:lvl>
    <w:lvl w:ilvl="1" w:tplc="4246CB58" w:tentative="1">
      <w:start w:val="1"/>
      <w:numFmt w:val="bullet"/>
      <w:lvlText w:val="o"/>
      <w:lvlJc w:val="left"/>
      <w:pPr>
        <w:tabs>
          <w:tab w:val="num" w:pos="1724"/>
        </w:tabs>
        <w:ind w:left="1724" w:hanging="360"/>
      </w:pPr>
      <w:rPr>
        <w:rFonts w:ascii="Courier New" w:hAnsi="Courier New" w:cs="Courier New" w:hint="default"/>
      </w:rPr>
    </w:lvl>
    <w:lvl w:ilvl="2" w:tplc="6868D32A" w:tentative="1">
      <w:start w:val="1"/>
      <w:numFmt w:val="bullet"/>
      <w:lvlText w:val=""/>
      <w:lvlJc w:val="left"/>
      <w:pPr>
        <w:tabs>
          <w:tab w:val="num" w:pos="2444"/>
        </w:tabs>
        <w:ind w:left="2444" w:hanging="360"/>
      </w:pPr>
      <w:rPr>
        <w:rFonts w:ascii="Wingdings" w:hAnsi="Wingdings" w:hint="default"/>
      </w:rPr>
    </w:lvl>
    <w:lvl w:ilvl="3" w:tplc="7BA4C966" w:tentative="1">
      <w:start w:val="1"/>
      <w:numFmt w:val="bullet"/>
      <w:lvlText w:val=""/>
      <w:lvlJc w:val="left"/>
      <w:pPr>
        <w:tabs>
          <w:tab w:val="num" w:pos="3164"/>
        </w:tabs>
        <w:ind w:left="3164" w:hanging="360"/>
      </w:pPr>
      <w:rPr>
        <w:rFonts w:ascii="Symbol" w:hAnsi="Symbol" w:hint="default"/>
      </w:rPr>
    </w:lvl>
    <w:lvl w:ilvl="4" w:tplc="05920274" w:tentative="1">
      <w:start w:val="1"/>
      <w:numFmt w:val="bullet"/>
      <w:lvlText w:val="o"/>
      <w:lvlJc w:val="left"/>
      <w:pPr>
        <w:tabs>
          <w:tab w:val="num" w:pos="3884"/>
        </w:tabs>
        <w:ind w:left="3884" w:hanging="360"/>
      </w:pPr>
      <w:rPr>
        <w:rFonts w:ascii="Courier New" w:hAnsi="Courier New" w:cs="Courier New" w:hint="default"/>
      </w:rPr>
    </w:lvl>
    <w:lvl w:ilvl="5" w:tplc="84C27238" w:tentative="1">
      <w:start w:val="1"/>
      <w:numFmt w:val="bullet"/>
      <w:lvlText w:val=""/>
      <w:lvlJc w:val="left"/>
      <w:pPr>
        <w:tabs>
          <w:tab w:val="num" w:pos="4604"/>
        </w:tabs>
        <w:ind w:left="4604" w:hanging="360"/>
      </w:pPr>
      <w:rPr>
        <w:rFonts w:ascii="Wingdings" w:hAnsi="Wingdings" w:hint="default"/>
      </w:rPr>
    </w:lvl>
    <w:lvl w:ilvl="6" w:tplc="3AEE50D4" w:tentative="1">
      <w:start w:val="1"/>
      <w:numFmt w:val="bullet"/>
      <w:lvlText w:val=""/>
      <w:lvlJc w:val="left"/>
      <w:pPr>
        <w:tabs>
          <w:tab w:val="num" w:pos="5324"/>
        </w:tabs>
        <w:ind w:left="5324" w:hanging="360"/>
      </w:pPr>
      <w:rPr>
        <w:rFonts w:ascii="Symbol" w:hAnsi="Symbol" w:hint="default"/>
      </w:rPr>
    </w:lvl>
    <w:lvl w:ilvl="7" w:tplc="3D0E9EEC" w:tentative="1">
      <w:start w:val="1"/>
      <w:numFmt w:val="bullet"/>
      <w:lvlText w:val="o"/>
      <w:lvlJc w:val="left"/>
      <w:pPr>
        <w:tabs>
          <w:tab w:val="num" w:pos="6044"/>
        </w:tabs>
        <w:ind w:left="6044" w:hanging="360"/>
      </w:pPr>
      <w:rPr>
        <w:rFonts w:ascii="Courier New" w:hAnsi="Courier New" w:cs="Courier New" w:hint="default"/>
      </w:rPr>
    </w:lvl>
    <w:lvl w:ilvl="8" w:tplc="5450EE38" w:tentative="1">
      <w:start w:val="1"/>
      <w:numFmt w:val="bullet"/>
      <w:lvlText w:val=""/>
      <w:lvlJc w:val="left"/>
      <w:pPr>
        <w:tabs>
          <w:tab w:val="num" w:pos="6764"/>
        </w:tabs>
        <w:ind w:left="6764" w:hanging="360"/>
      </w:pPr>
      <w:rPr>
        <w:rFonts w:ascii="Wingdings" w:hAnsi="Wingdings" w:hint="default"/>
      </w:rPr>
    </w:lvl>
  </w:abstractNum>
  <w:num w:numId="1" w16cid:durableId="2064481577">
    <w:abstractNumId w:val="13"/>
  </w:num>
  <w:num w:numId="2" w16cid:durableId="1623613370">
    <w:abstractNumId w:val="11"/>
  </w:num>
  <w:num w:numId="3" w16cid:durableId="579100130">
    <w:abstractNumId w:val="10"/>
  </w:num>
  <w:num w:numId="4" w16cid:durableId="2053799252">
    <w:abstractNumId w:val="16"/>
  </w:num>
  <w:num w:numId="5" w16cid:durableId="316766331">
    <w:abstractNumId w:val="7"/>
  </w:num>
  <w:num w:numId="6" w16cid:durableId="515386830">
    <w:abstractNumId w:val="6"/>
  </w:num>
  <w:num w:numId="7" w16cid:durableId="1146319606">
    <w:abstractNumId w:val="5"/>
  </w:num>
  <w:num w:numId="8" w16cid:durableId="469904104">
    <w:abstractNumId w:val="4"/>
  </w:num>
  <w:num w:numId="9" w16cid:durableId="1203440214">
    <w:abstractNumId w:val="8"/>
  </w:num>
  <w:num w:numId="10" w16cid:durableId="1493522605">
    <w:abstractNumId w:val="3"/>
  </w:num>
  <w:num w:numId="11" w16cid:durableId="1159154667">
    <w:abstractNumId w:val="2"/>
  </w:num>
  <w:num w:numId="12" w16cid:durableId="2119985235">
    <w:abstractNumId w:val="1"/>
  </w:num>
  <w:num w:numId="13" w16cid:durableId="1156995548">
    <w:abstractNumId w:val="0"/>
  </w:num>
  <w:num w:numId="14" w16cid:durableId="935751285">
    <w:abstractNumId w:val="9"/>
  </w:num>
  <w:num w:numId="15" w16cid:durableId="83965745">
    <w:abstractNumId w:val="14"/>
  </w:num>
  <w:num w:numId="16" w16cid:durableId="1709258220">
    <w:abstractNumId w:val="12"/>
  </w:num>
  <w:num w:numId="17" w16cid:durableId="29845756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3" w:val="P3"/>
    <w:docVar w:name="Plural" w:val="2"/>
    <w:docVar w:name="SignForeName" w:val="0"/>
    <w:docVar w:name="SndCaseNumber" w:val="Error!Nodocumentvariablesupplied."/>
  </w:docVars>
  <w:rsids>
    <w:rsidRoot w:val="004612D0"/>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66B9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2D62"/>
    <w:rsid w:val="00113636"/>
    <w:rsid w:val="00120D6C"/>
    <w:rsid w:val="001257EC"/>
    <w:rsid w:val="00133D33"/>
    <w:rsid w:val="00134D64"/>
    <w:rsid w:val="00135A30"/>
    <w:rsid w:val="0013612C"/>
    <w:rsid w:val="00137FF6"/>
    <w:rsid w:val="00141650"/>
    <w:rsid w:val="00150BFA"/>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0718E"/>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146E4"/>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A1B22"/>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24D8"/>
    <w:rsid w:val="00436C49"/>
    <w:rsid w:val="00445366"/>
    <w:rsid w:val="00447F5B"/>
    <w:rsid w:val="004612D0"/>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03C7"/>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16A6D"/>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23DB2"/>
    <w:rsid w:val="0073136C"/>
    <w:rsid w:val="00731F0F"/>
    <w:rsid w:val="00733250"/>
    <w:rsid w:val="00741404"/>
    <w:rsid w:val="007449E5"/>
    <w:rsid w:val="00747FF0"/>
    <w:rsid w:val="00764D4E"/>
    <w:rsid w:val="00765A1F"/>
    <w:rsid w:val="00775B6D"/>
    <w:rsid w:val="007763C3"/>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2DBC"/>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90F33"/>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45145"/>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56D3"/>
    <w:rsid w:val="00B160DB"/>
    <w:rsid w:val="00B20836"/>
    <w:rsid w:val="00B235BB"/>
    <w:rsid w:val="00B27A44"/>
    <w:rsid w:val="00B30BBF"/>
    <w:rsid w:val="00B33C03"/>
    <w:rsid w:val="00B44E56"/>
    <w:rsid w:val="00B46543"/>
    <w:rsid w:val="00B47D33"/>
    <w:rsid w:val="00B5142A"/>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0EDF"/>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3CDC"/>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4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FA3CDC"/>
    <w:rPr>
      <w:sz w:val="24"/>
      <w:szCs w:val="24"/>
      <w:lang w:val="fr-FR"/>
    </w:rPr>
  </w:style>
  <w:style w:type="paragraph" w:styleId="Titolo1">
    <w:name w:val="heading 1"/>
    <w:basedOn w:val="Normale"/>
    <w:next w:val="Normale"/>
    <w:link w:val="Titolo1Carattere"/>
    <w:uiPriority w:val="98"/>
    <w:semiHidden/>
    <w:rsid w:val="00FA3CD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A3CD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A3CD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A3CD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A3CD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A3CD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A3CD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A3CD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A3CD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A3CD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A3CDC"/>
    <w:rPr>
      <w:rFonts w:ascii="Tahoma" w:hAnsi="Tahoma" w:cs="Tahoma"/>
      <w:sz w:val="16"/>
      <w:szCs w:val="16"/>
      <w:lang w:val="fr-FR"/>
    </w:rPr>
  </w:style>
  <w:style w:type="character" w:styleId="Titolodellibro">
    <w:name w:val="Book Title"/>
    <w:uiPriority w:val="98"/>
    <w:semiHidden/>
    <w:qFormat/>
    <w:rsid w:val="00FA3CDC"/>
    <w:rPr>
      <w:i/>
      <w:iCs/>
      <w:smallCaps/>
      <w:spacing w:val="5"/>
    </w:rPr>
  </w:style>
  <w:style w:type="paragraph" w:customStyle="1" w:styleId="JuHeader">
    <w:name w:val="Ju_Header"/>
    <w:aliases w:val="_Header"/>
    <w:basedOn w:val="Intestazione"/>
    <w:uiPriority w:val="29"/>
    <w:qFormat/>
    <w:rsid w:val="00FA3CDC"/>
    <w:pPr>
      <w:tabs>
        <w:tab w:val="clear" w:pos="4536"/>
        <w:tab w:val="clear" w:pos="9072"/>
      </w:tabs>
      <w:jc w:val="center"/>
    </w:pPr>
    <w:rPr>
      <w:sz w:val="18"/>
    </w:rPr>
  </w:style>
  <w:style w:type="paragraph" w:customStyle="1" w:styleId="NormalJustified">
    <w:name w:val="Normal_Justified"/>
    <w:basedOn w:val="Normale"/>
    <w:semiHidden/>
    <w:rsid w:val="00FA3CDC"/>
    <w:pPr>
      <w:jc w:val="both"/>
    </w:pPr>
  </w:style>
  <w:style w:type="character" w:styleId="Enfasigrassetto">
    <w:name w:val="Strong"/>
    <w:uiPriority w:val="98"/>
    <w:semiHidden/>
    <w:qFormat/>
    <w:rsid w:val="00FA3CDC"/>
    <w:rPr>
      <w:b/>
      <w:bCs/>
    </w:rPr>
  </w:style>
  <w:style w:type="paragraph" w:styleId="Nessunaspaziatura">
    <w:name w:val="No Spacing"/>
    <w:basedOn w:val="Normale"/>
    <w:link w:val="NessunaspaziaturaCarattere"/>
    <w:uiPriority w:val="98"/>
    <w:semiHidden/>
    <w:qFormat/>
    <w:rsid w:val="00FA3CDC"/>
  </w:style>
  <w:style w:type="character" w:customStyle="1" w:styleId="NessunaspaziaturaCarattere">
    <w:name w:val="Nessuna spaziatura Carattere"/>
    <w:basedOn w:val="Carpredefinitoparagrafo"/>
    <w:link w:val="Nessunaspaziatura"/>
    <w:uiPriority w:val="98"/>
    <w:semiHidden/>
    <w:rsid w:val="00FA3CDC"/>
    <w:rPr>
      <w:sz w:val="24"/>
      <w:szCs w:val="24"/>
      <w:lang w:val="fr-FR"/>
    </w:rPr>
  </w:style>
  <w:style w:type="paragraph" w:customStyle="1" w:styleId="ECHRBullet1">
    <w:name w:val="ECHR_Bullet_1"/>
    <w:aliases w:val="_Bul_1"/>
    <w:basedOn w:val="NormalJustified"/>
    <w:uiPriority w:val="23"/>
    <w:semiHidden/>
    <w:qFormat/>
    <w:rsid w:val="00FA3CDC"/>
    <w:pPr>
      <w:numPr>
        <w:numId w:val="15"/>
      </w:numPr>
      <w:spacing w:before="60" w:after="60"/>
    </w:pPr>
  </w:style>
  <w:style w:type="paragraph" w:customStyle="1" w:styleId="JuQuot">
    <w:name w:val="Ju_Quot"/>
    <w:aliases w:val="_Quote"/>
    <w:basedOn w:val="NormalJustified"/>
    <w:uiPriority w:val="20"/>
    <w:qFormat/>
    <w:rsid w:val="00FA3CDC"/>
    <w:pPr>
      <w:spacing w:before="120" w:after="120"/>
      <w:ind w:left="425" w:firstLine="142"/>
    </w:pPr>
    <w:rPr>
      <w:sz w:val="20"/>
    </w:rPr>
  </w:style>
  <w:style w:type="paragraph" w:customStyle="1" w:styleId="JuList">
    <w:name w:val="Ju_List"/>
    <w:aliases w:val="_List_1"/>
    <w:basedOn w:val="NormalJustified"/>
    <w:uiPriority w:val="23"/>
    <w:qFormat/>
    <w:rsid w:val="00FA3CDC"/>
    <w:pPr>
      <w:numPr>
        <w:numId w:val="16"/>
      </w:numPr>
      <w:spacing w:before="280" w:after="60"/>
    </w:pPr>
  </w:style>
  <w:style w:type="paragraph" w:customStyle="1" w:styleId="JuLista">
    <w:name w:val="Ju_List_a"/>
    <w:aliases w:val="_List_2"/>
    <w:basedOn w:val="NormalJustified"/>
    <w:uiPriority w:val="23"/>
    <w:rsid w:val="00FA3CDC"/>
    <w:pPr>
      <w:numPr>
        <w:ilvl w:val="1"/>
        <w:numId w:val="16"/>
      </w:numPr>
    </w:pPr>
  </w:style>
  <w:style w:type="paragraph" w:customStyle="1" w:styleId="JuListi">
    <w:name w:val="Ju_List_i"/>
    <w:aliases w:val="_List_3"/>
    <w:basedOn w:val="NormalJustified"/>
    <w:uiPriority w:val="23"/>
    <w:rsid w:val="00FA3CDC"/>
    <w:pPr>
      <w:numPr>
        <w:ilvl w:val="2"/>
        <w:numId w:val="16"/>
      </w:numPr>
    </w:pPr>
  </w:style>
  <w:style w:type="paragraph" w:customStyle="1" w:styleId="ECHRCoverTitle4">
    <w:name w:val="ECHR_Cover_Title_4"/>
    <w:aliases w:val="_Title_4"/>
    <w:basedOn w:val="JuPara"/>
    <w:next w:val="JuPara"/>
    <w:uiPriority w:val="38"/>
    <w:qFormat/>
    <w:rsid w:val="00FA3CDC"/>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FA3CDC"/>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FA3CDC"/>
    <w:pPr>
      <w:numPr>
        <w:numId w:val="15"/>
      </w:numPr>
    </w:pPr>
  </w:style>
  <w:style w:type="numbering" w:customStyle="1" w:styleId="ECHRA1StyleList">
    <w:name w:val="ECHR_A1_Style_List"/>
    <w:basedOn w:val="Nessunelenco"/>
    <w:uiPriority w:val="99"/>
    <w:rsid w:val="00FA3CDC"/>
    <w:pPr>
      <w:numPr>
        <w:numId w:val="16"/>
      </w:numPr>
    </w:pPr>
  </w:style>
  <w:style w:type="paragraph" w:customStyle="1" w:styleId="JuHHead">
    <w:name w:val="Ju_H_Head"/>
    <w:aliases w:val="_Head_1"/>
    <w:basedOn w:val="Titolo1"/>
    <w:next w:val="JuPara"/>
    <w:uiPriority w:val="17"/>
    <w:qFormat/>
    <w:rsid w:val="00FA3CDC"/>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A3CDC"/>
    <w:pPr>
      <w:numPr>
        <w:numId w:val="17"/>
      </w:numPr>
    </w:pPr>
  </w:style>
  <w:style w:type="paragraph" w:styleId="Titolo">
    <w:name w:val="Title"/>
    <w:basedOn w:val="Normale"/>
    <w:next w:val="Normale"/>
    <w:link w:val="TitoloCarattere"/>
    <w:uiPriority w:val="98"/>
    <w:semiHidden/>
    <w:qFormat/>
    <w:rsid w:val="00FA3CD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A3CDC"/>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FA3CD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FA3CDC"/>
    <w:pPr>
      <w:ind w:firstLine="284"/>
    </w:pPr>
    <w:rPr>
      <w:b/>
    </w:rPr>
  </w:style>
  <w:style w:type="paragraph" w:customStyle="1" w:styleId="JuCourt">
    <w:name w:val="Ju_Court"/>
    <w:aliases w:val="_Court_Names"/>
    <w:basedOn w:val="Normale"/>
    <w:next w:val="Normale"/>
    <w:uiPriority w:val="32"/>
    <w:qFormat/>
    <w:rsid w:val="00FA3CD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FA3CDC"/>
    <w:pPr>
      <w:tabs>
        <w:tab w:val="center" w:pos="6407"/>
      </w:tabs>
      <w:spacing w:before="720"/>
      <w:jc w:val="right"/>
    </w:pPr>
  </w:style>
  <w:style w:type="paragraph" w:customStyle="1" w:styleId="JuHIRoman">
    <w:name w:val="Ju_H_I_Roman"/>
    <w:aliases w:val="_Head_2"/>
    <w:basedOn w:val="Titolo2"/>
    <w:next w:val="JuPara"/>
    <w:uiPriority w:val="17"/>
    <w:qFormat/>
    <w:rsid w:val="00FA3CDC"/>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A3CDC"/>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FA3CDC"/>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FA3CD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A3CDC"/>
    <w:rPr>
      <w:sz w:val="24"/>
      <w:szCs w:val="24"/>
      <w:lang w:val="fr-FR"/>
    </w:rPr>
  </w:style>
  <w:style w:type="character" w:customStyle="1" w:styleId="Titolo1Carattere">
    <w:name w:val="Titolo 1 Carattere"/>
    <w:basedOn w:val="Carpredefinitoparagrafo"/>
    <w:link w:val="Titolo1"/>
    <w:uiPriority w:val="98"/>
    <w:semiHidden/>
    <w:rsid w:val="00FA3CD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FA3CDC"/>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FA3CDC"/>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FA3CD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FA3CDC"/>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FA3CDC"/>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FA3CD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A3CDC"/>
    <w:pPr>
      <w:keepNext/>
      <w:keepLines/>
      <w:spacing w:before="240" w:after="240"/>
      <w:ind w:firstLine="284"/>
    </w:pPr>
  </w:style>
  <w:style w:type="character" w:customStyle="1" w:styleId="JuITMark">
    <w:name w:val="Ju_ITMark"/>
    <w:aliases w:val="_ITMark"/>
    <w:basedOn w:val="Carpredefinitoparagrafo"/>
    <w:uiPriority w:val="54"/>
    <w:qFormat/>
    <w:rsid w:val="00FA3CDC"/>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FA3CDC"/>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FA3CDC"/>
    <w:pPr>
      <w:tabs>
        <w:tab w:val="left" w:pos="567"/>
        <w:tab w:val="left" w:pos="1134"/>
      </w:tabs>
    </w:pPr>
  </w:style>
  <w:style w:type="character" w:customStyle="1" w:styleId="Titolo5Carattere">
    <w:name w:val="Titolo 5 Carattere"/>
    <w:basedOn w:val="Carpredefinitoparagrafo"/>
    <w:link w:val="Titolo5"/>
    <w:uiPriority w:val="98"/>
    <w:semiHidden/>
    <w:rsid w:val="00FA3CD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A3CDC"/>
    <w:rPr>
      <w:caps w:val="0"/>
      <w:smallCaps/>
    </w:rPr>
  </w:style>
  <w:style w:type="character" w:styleId="Enfasidelicata">
    <w:name w:val="Subtle Emphasis"/>
    <w:uiPriority w:val="98"/>
    <w:semiHidden/>
    <w:qFormat/>
    <w:rsid w:val="00FA3CDC"/>
    <w:rPr>
      <w:i/>
      <w:iCs/>
    </w:rPr>
  </w:style>
  <w:style w:type="table" w:customStyle="1" w:styleId="ECHRTable">
    <w:name w:val="ECHR_Table"/>
    <w:basedOn w:val="Tabellanormale"/>
    <w:rsid w:val="00FA3CD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A3CD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FA3CDC"/>
    <w:pPr>
      <w:keepNext/>
      <w:keepLines/>
      <w:spacing w:after="280"/>
      <w:ind w:firstLine="0"/>
      <w:jc w:val="center"/>
    </w:pPr>
    <w:rPr>
      <w:rFonts w:asciiTheme="majorHAnsi" w:hAnsiTheme="majorHAnsi"/>
    </w:rPr>
  </w:style>
  <w:style w:type="character" w:styleId="Enfasicorsivo">
    <w:name w:val="Emphasis"/>
    <w:uiPriority w:val="98"/>
    <w:semiHidden/>
    <w:qFormat/>
    <w:rsid w:val="00FA3CDC"/>
    <w:rPr>
      <w:b/>
      <w:bCs/>
      <w:i/>
      <w:iCs/>
      <w:spacing w:val="10"/>
      <w:bdr w:val="none" w:sz="0" w:space="0" w:color="auto"/>
      <w:shd w:val="clear" w:color="auto" w:fill="auto"/>
    </w:rPr>
  </w:style>
  <w:style w:type="paragraph" w:styleId="Pidipagina">
    <w:name w:val="footer"/>
    <w:basedOn w:val="Normale"/>
    <w:link w:val="PidipaginaCarattere"/>
    <w:uiPriority w:val="98"/>
    <w:semiHidden/>
    <w:rsid w:val="00FA3CD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A3CDC"/>
    <w:rPr>
      <w:sz w:val="24"/>
      <w:szCs w:val="24"/>
      <w:lang w:val="fr-FR"/>
    </w:rPr>
  </w:style>
  <w:style w:type="character" w:styleId="Rimandonotaapidipagina">
    <w:name w:val="footnote reference"/>
    <w:basedOn w:val="Carpredefinitoparagrafo"/>
    <w:uiPriority w:val="98"/>
    <w:semiHidden/>
    <w:rsid w:val="00FA3CDC"/>
    <w:rPr>
      <w:vertAlign w:val="superscript"/>
    </w:rPr>
  </w:style>
  <w:style w:type="paragraph" w:styleId="Testonotaapidipagina">
    <w:name w:val="footnote text"/>
    <w:basedOn w:val="NormalJustified"/>
    <w:link w:val="TestonotaapidipaginaCarattere"/>
    <w:uiPriority w:val="98"/>
    <w:semiHidden/>
    <w:rsid w:val="00FA3CDC"/>
    <w:rPr>
      <w:sz w:val="20"/>
      <w:szCs w:val="20"/>
    </w:rPr>
  </w:style>
  <w:style w:type="character" w:customStyle="1" w:styleId="TestonotaapidipaginaCarattere">
    <w:name w:val="Testo nota a piè di pagina Carattere"/>
    <w:basedOn w:val="Carpredefinitoparagrafo"/>
    <w:link w:val="Testonotaapidipagina"/>
    <w:uiPriority w:val="98"/>
    <w:semiHidden/>
    <w:rsid w:val="00FA3CDC"/>
    <w:rPr>
      <w:sz w:val="20"/>
      <w:szCs w:val="20"/>
      <w:lang w:val="fr-FR"/>
    </w:rPr>
  </w:style>
  <w:style w:type="character" w:customStyle="1" w:styleId="Titolo6Carattere">
    <w:name w:val="Titolo 6 Carattere"/>
    <w:basedOn w:val="Carpredefinitoparagrafo"/>
    <w:link w:val="Titolo6"/>
    <w:uiPriority w:val="98"/>
    <w:semiHidden/>
    <w:rsid w:val="00FA3CD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A3CD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A3CD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A3CD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FA3CDC"/>
    <w:rPr>
      <w:color w:val="0072BC" w:themeColor="hyperlink"/>
      <w:u w:val="single"/>
    </w:rPr>
  </w:style>
  <w:style w:type="character" w:styleId="Enfasiintensa">
    <w:name w:val="Intense Emphasis"/>
    <w:uiPriority w:val="98"/>
    <w:semiHidden/>
    <w:qFormat/>
    <w:rsid w:val="00FA3CDC"/>
    <w:rPr>
      <w:b/>
      <w:bCs/>
    </w:rPr>
  </w:style>
  <w:style w:type="paragraph" w:styleId="Citazioneintensa">
    <w:name w:val="Intense Quote"/>
    <w:basedOn w:val="Normale"/>
    <w:next w:val="Normale"/>
    <w:link w:val="CitazioneintensaCarattere"/>
    <w:uiPriority w:val="98"/>
    <w:semiHidden/>
    <w:qFormat/>
    <w:rsid w:val="00FA3CD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A3CDC"/>
    <w:rPr>
      <w:b/>
      <w:bCs/>
      <w:i/>
      <w:iCs/>
      <w:sz w:val="24"/>
      <w:szCs w:val="24"/>
      <w:lang w:val="fr-FR" w:bidi="en-US"/>
    </w:rPr>
  </w:style>
  <w:style w:type="character" w:styleId="Riferimentointenso">
    <w:name w:val="Intense Reference"/>
    <w:uiPriority w:val="98"/>
    <w:semiHidden/>
    <w:qFormat/>
    <w:rsid w:val="00FA3CDC"/>
    <w:rPr>
      <w:smallCaps/>
      <w:spacing w:val="5"/>
      <w:u w:val="single"/>
    </w:rPr>
  </w:style>
  <w:style w:type="paragraph" w:styleId="Paragrafoelenco">
    <w:name w:val="List Paragraph"/>
    <w:basedOn w:val="Normale"/>
    <w:uiPriority w:val="98"/>
    <w:semiHidden/>
    <w:qFormat/>
    <w:rsid w:val="00FA3CDC"/>
    <w:pPr>
      <w:ind w:left="720"/>
      <w:contextualSpacing/>
    </w:pPr>
  </w:style>
  <w:style w:type="table" w:customStyle="1" w:styleId="LtrTableAddress">
    <w:name w:val="Ltr_Table_Address"/>
    <w:aliases w:val="ECHR_Ltr_Table_Address"/>
    <w:basedOn w:val="Tabellanormale"/>
    <w:uiPriority w:val="99"/>
    <w:rsid w:val="00FA3CDC"/>
    <w:rPr>
      <w:sz w:val="24"/>
      <w:szCs w:val="24"/>
    </w:rPr>
    <w:tblPr>
      <w:tblInd w:w="5103" w:type="dxa"/>
    </w:tblPr>
  </w:style>
  <w:style w:type="paragraph" w:styleId="Citazione">
    <w:name w:val="Quote"/>
    <w:basedOn w:val="Normale"/>
    <w:next w:val="Normale"/>
    <w:link w:val="CitazioneCarattere"/>
    <w:uiPriority w:val="98"/>
    <w:semiHidden/>
    <w:qFormat/>
    <w:rsid w:val="00FA3CD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A3CDC"/>
    <w:rPr>
      <w:i/>
      <w:iCs/>
      <w:sz w:val="24"/>
      <w:szCs w:val="24"/>
      <w:lang w:val="fr-FR" w:bidi="en-US"/>
    </w:rPr>
  </w:style>
  <w:style w:type="character" w:styleId="Riferimentodelicato">
    <w:name w:val="Subtle Reference"/>
    <w:uiPriority w:val="98"/>
    <w:semiHidden/>
    <w:qFormat/>
    <w:rsid w:val="00FA3CDC"/>
    <w:rPr>
      <w:smallCaps/>
    </w:rPr>
  </w:style>
  <w:style w:type="table" w:styleId="Grigliatabella">
    <w:name w:val="Table Grid"/>
    <w:basedOn w:val="Tabellanormale"/>
    <w:uiPriority w:val="59"/>
    <w:semiHidden/>
    <w:rsid w:val="00FA3C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A3CD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A3CD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A3CD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A3CD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A3CD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A3CD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A3CD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A3CD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A3CD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A3CD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A3CD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A3CD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A3CD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A3CDC"/>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FA3CDC"/>
    <w:pPr>
      <w:ind w:firstLine="284"/>
    </w:pPr>
  </w:style>
  <w:style w:type="character" w:customStyle="1" w:styleId="SottotitoloCarattere">
    <w:name w:val="Sottotitolo Carattere"/>
    <w:basedOn w:val="Carpredefinitoparagrafo"/>
    <w:link w:val="Sottotitolo"/>
    <w:uiPriority w:val="98"/>
    <w:semiHidden/>
    <w:rsid w:val="00FA3CDC"/>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FA3CD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A3CD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FA3CDC"/>
    <w:pPr>
      <w:numPr>
        <w:numId w:val="1"/>
      </w:numPr>
    </w:pPr>
  </w:style>
  <w:style w:type="table" w:customStyle="1" w:styleId="ECHRTableForInternalUse">
    <w:name w:val="ECHR_Table_For_Internal_Use"/>
    <w:basedOn w:val="Tabellanormale"/>
    <w:uiPriority w:val="99"/>
    <w:rsid w:val="00FA3CD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A3CD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FA3CDC"/>
    <w:pPr>
      <w:numPr>
        <w:numId w:val="2"/>
      </w:numPr>
    </w:pPr>
  </w:style>
  <w:style w:type="numbering" w:styleId="ArticoloSezione">
    <w:name w:val="Outline List 3"/>
    <w:basedOn w:val="Nessunelenco"/>
    <w:uiPriority w:val="99"/>
    <w:semiHidden/>
    <w:unhideWhenUsed/>
    <w:rsid w:val="00FA3CDC"/>
    <w:pPr>
      <w:numPr>
        <w:numId w:val="3"/>
      </w:numPr>
    </w:pPr>
  </w:style>
  <w:style w:type="table" w:customStyle="1" w:styleId="ECHRHeaderTable">
    <w:name w:val="ECHR_Header_Table"/>
    <w:basedOn w:val="Tabellanormale"/>
    <w:uiPriority w:val="99"/>
    <w:rsid w:val="00FA3CD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FA3CDC"/>
  </w:style>
  <w:style w:type="paragraph" w:styleId="Testodelblocco">
    <w:name w:val="Block Text"/>
    <w:basedOn w:val="Normale"/>
    <w:uiPriority w:val="98"/>
    <w:semiHidden/>
    <w:rsid w:val="00FA3CD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FA3CD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FA3CDC"/>
    <w:pPr>
      <w:spacing w:after="120"/>
    </w:pPr>
  </w:style>
  <w:style w:type="table" w:customStyle="1" w:styleId="ECHRHeaderTableReduced">
    <w:name w:val="ECHR_Header_Table_Reduced"/>
    <w:basedOn w:val="Tabellanormale"/>
    <w:uiPriority w:val="99"/>
    <w:rsid w:val="00FA3CD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A3CDC"/>
    <w:rPr>
      <w:sz w:val="18"/>
    </w:rPr>
  </w:style>
  <w:style w:type="character" w:styleId="Rimandocommento">
    <w:name w:val="annotation reference"/>
    <w:basedOn w:val="Carpredefinitoparagrafo"/>
    <w:uiPriority w:val="98"/>
    <w:semiHidden/>
    <w:rsid w:val="00FA3CDC"/>
    <w:rPr>
      <w:sz w:val="16"/>
      <w:szCs w:val="16"/>
    </w:rPr>
  </w:style>
  <w:style w:type="paragraph" w:styleId="Testocommento">
    <w:name w:val="annotation text"/>
    <w:basedOn w:val="Normale"/>
    <w:link w:val="TestocommentoCarattere"/>
    <w:uiPriority w:val="98"/>
    <w:semiHidden/>
    <w:rsid w:val="00FA3CDC"/>
    <w:rPr>
      <w:sz w:val="20"/>
      <w:szCs w:val="20"/>
    </w:rPr>
  </w:style>
  <w:style w:type="character" w:customStyle="1" w:styleId="TestocommentoCarattere">
    <w:name w:val="Testo commento Carattere"/>
    <w:basedOn w:val="Carpredefinitoparagrafo"/>
    <w:link w:val="Testocommento"/>
    <w:uiPriority w:val="98"/>
    <w:semiHidden/>
    <w:rsid w:val="00FA3CDC"/>
    <w:rPr>
      <w:sz w:val="20"/>
      <w:szCs w:val="20"/>
      <w:lang w:val="fr-FR"/>
    </w:rPr>
  </w:style>
  <w:style w:type="paragraph" w:customStyle="1" w:styleId="JuSigned">
    <w:name w:val="Ju_Signed"/>
    <w:aliases w:val="_Signature"/>
    <w:basedOn w:val="Normale"/>
    <w:next w:val="JuPara"/>
    <w:uiPriority w:val="31"/>
    <w:qFormat/>
    <w:rsid w:val="00FA3CDC"/>
    <w:pPr>
      <w:tabs>
        <w:tab w:val="center" w:pos="1418"/>
        <w:tab w:val="center" w:pos="5954"/>
      </w:tabs>
      <w:spacing w:before="720"/>
    </w:pPr>
  </w:style>
  <w:style w:type="paragraph" w:customStyle="1" w:styleId="JuTitle">
    <w:name w:val="Ju_Title"/>
    <w:aliases w:val="_Title_2"/>
    <w:basedOn w:val="Normale"/>
    <w:next w:val="JuPara"/>
    <w:uiPriority w:val="38"/>
    <w:qFormat/>
    <w:rsid w:val="00FA3CDC"/>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FA3CDC"/>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A3CDC"/>
    <w:pPr>
      <w:numPr>
        <w:numId w:val="5"/>
      </w:numPr>
      <w:contextualSpacing/>
    </w:pPr>
  </w:style>
  <w:style w:type="paragraph" w:styleId="Puntoelenco3">
    <w:name w:val="List Bullet 3"/>
    <w:basedOn w:val="Normale"/>
    <w:uiPriority w:val="98"/>
    <w:semiHidden/>
    <w:rsid w:val="00FA3CDC"/>
    <w:pPr>
      <w:numPr>
        <w:numId w:val="6"/>
      </w:numPr>
      <w:contextualSpacing/>
    </w:pPr>
  </w:style>
  <w:style w:type="character" w:customStyle="1" w:styleId="CorpotestoCarattere">
    <w:name w:val="Corpo testo Carattere"/>
    <w:basedOn w:val="Carpredefinitoparagrafo"/>
    <w:link w:val="Corpotesto"/>
    <w:uiPriority w:val="98"/>
    <w:semiHidden/>
    <w:rsid w:val="00FA3CDC"/>
    <w:rPr>
      <w:sz w:val="24"/>
      <w:szCs w:val="24"/>
      <w:lang w:val="fr-FR"/>
    </w:rPr>
  </w:style>
  <w:style w:type="paragraph" w:styleId="Corpodeltesto2">
    <w:name w:val="Body Text 2"/>
    <w:basedOn w:val="Normale"/>
    <w:link w:val="Corpodeltesto2Carattere"/>
    <w:uiPriority w:val="98"/>
    <w:semiHidden/>
    <w:rsid w:val="00FA3CDC"/>
    <w:pPr>
      <w:spacing w:after="120" w:line="480" w:lineRule="auto"/>
    </w:pPr>
  </w:style>
  <w:style w:type="character" w:customStyle="1" w:styleId="Corpodeltesto2Carattere">
    <w:name w:val="Corpo del testo 2 Carattere"/>
    <w:basedOn w:val="Carpredefinitoparagrafo"/>
    <w:link w:val="Corpodeltesto2"/>
    <w:uiPriority w:val="98"/>
    <w:semiHidden/>
    <w:rsid w:val="00FA3CDC"/>
    <w:rPr>
      <w:sz w:val="24"/>
      <w:szCs w:val="24"/>
      <w:lang w:val="fr-FR"/>
    </w:rPr>
  </w:style>
  <w:style w:type="paragraph" w:styleId="Corpodeltesto3">
    <w:name w:val="Body Text 3"/>
    <w:basedOn w:val="Normale"/>
    <w:link w:val="Corpodeltesto3Carattere"/>
    <w:uiPriority w:val="98"/>
    <w:semiHidden/>
    <w:rsid w:val="00FA3CD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A3CDC"/>
    <w:rPr>
      <w:sz w:val="16"/>
      <w:szCs w:val="16"/>
      <w:lang w:val="fr-FR"/>
    </w:rPr>
  </w:style>
  <w:style w:type="paragraph" w:styleId="Primorientrocorpodeltesto">
    <w:name w:val="Body Text First Indent"/>
    <w:basedOn w:val="Corpotesto"/>
    <w:link w:val="PrimorientrocorpodeltestoCarattere"/>
    <w:uiPriority w:val="98"/>
    <w:semiHidden/>
    <w:rsid w:val="00FA3CD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A3CDC"/>
    <w:rPr>
      <w:sz w:val="24"/>
      <w:szCs w:val="24"/>
      <w:lang w:val="fr-FR"/>
    </w:rPr>
  </w:style>
  <w:style w:type="paragraph" w:styleId="Rientrocorpodeltesto">
    <w:name w:val="Body Text Indent"/>
    <w:basedOn w:val="Normale"/>
    <w:link w:val="RientrocorpodeltestoCarattere"/>
    <w:uiPriority w:val="98"/>
    <w:semiHidden/>
    <w:rsid w:val="00FA3CD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A3CDC"/>
    <w:rPr>
      <w:sz w:val="24"/>
      <w:szCs w:val="24"/>
      <w:lang w:val="fr-FR"/>
    </w:rPr>
  </w:style>
  <w:style w:type="paragraph" w:styleId="Primorientrocorpodeltesto2">
    <w:name w:val="Body Text First Indent 2"/>
    <w:basedOn w:val="Rientrocorpodeltesto"/>
    <w:link w:val="Primorientrocorpodeltesto2Carattere"/>
    <w:uiPriority w:val="98"/>
    <w:semiHidden/>
    <w:rsid w:val="00FA3CD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A3CDC"/>
    <w:rPr>
      <w:sz w:val="24"/>
      <w:szCs w:val="24"/>
      <w:lang w:val="fr-FR"/>
    </w:rPr>
  </w:style>
  <w:style w:type="paragraph" w:styleId="Rientrocorpodeltesto2">
    <w:name w:val="Body Text Indent 2"/>
    <w:basedOn w:val="Normale"/>
    <w:link w:val="Rientrocorpodeltesto2Carattere"/>
    <w:uiPriority w:val="98"/>
    <w:semiHidden/>
    <w:rsid w:val="00FA3CD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A3CDC"/>
    <w:rPr>
      <w:sz w:val="24"/>
      <w:szCs w:val="24"/>
      <w:lang w:val="fr-FR"/>
    </w:rPr>
  </w:style>
  <w:style w:type="paragraph" w:styleId="Rientrocorpodeltesto3">
    <w:name w:val="Body Text Indent 3"/>
    <w:basedOn w:val="Normale"/>
    <w:link w:val="Rientrocorpodeltesto3Carattere"/>
    <w:uiPriority w:val="98"/>
    <w:semiHidden/>
    <w:rsid w:val="00FA3CD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A3CDC"/>
    <w:rPr>
      <w:sz w:val="16"/>
      <w:szCs w:val="16"/>
      <w:lang w:val="fr-FR"/>
    </w:rPr>
  </w:style>
  <w:style w:type="paragraph" w:styleId="Didascalia">
    <w:name w:val="caption"/>
    <w:basedOn w:val="Normale"/>
    <w:next w:val="Normale"/>
    <w:uiPriority w:val="98"/>
    <w:semiHidden/>
    <w:qFormat/>
    <w:rsid w:val="00FA3CD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A3CDC"/>
    <w:pPr>
      <w:ind w:left="4252"/>
    </w:pPr>
  </w:style>
  <w:style w:type="character" w:customStyle="1" w:styleId="FormuladichiusuraCarattere">
    <w:name w:val="Formula di chiusura Carattere"/>
    <w:basedOn w:val="Carpredefinitoparagrafo"/>
    <w:link w:val="Formuladichiusura"/>
    <w:uiPriority w:val="98"/>
    <w:semiHidden/>
    <w:rsid w:val="00FA3CDC"/>
    <w:rPr>
      <w:sz w:val="24"/>
      <w:szCs w:val="24"/>
      <w:lang w:val="fr-FR"/>
    </w:rPr>
  </w:style>
  <w:style w:type="table" w:styleId="Grigliaacolori">
    <w:name w:val="Colorful Grid"/>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A3CD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A3CD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A3CD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A3CD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A3CD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A3CD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A3CD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A3CD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A3CD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A3CD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A3CD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A3CD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A3CD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A3CD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A3CD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A3CDC"/>
    <w:rPr>
      <w:b/>
      <w:bCs/>
    </w:rPr>
  </w:style>
  <w:style w:type="character" w:customStyle="1" w:styleId="SoggettocommentoCarattere">
    <w:name w:val="Soggetto commento Carattere"/>
    <w:basedOn w:val="TestocommentoCarattere"/>
    <w:link w:val="Soggettocommento"/>
    <w:uiPriority w:val="98"/>
    <w:semiHidden/>
    <w:rsid w:val="00FA3CDC"/>
    <w:rPr>
      <w:b/>
      <w:bCs/>
      <w:sz w:val="20"/>
      <w:szCs w:val="20"/>
      <w:lang w:val="fr-FR"/>
    </w:rPr>
  </w:style>
  <w:style w:type="table" w:styleId="Elencoscuro">
    <w:name w:val="Dark List"/>
    <w:basedOn w:val="Tabellanormale"/>
    <w:uiPriority w:val="70"/>
    <w:semiHidden/>
    <w:rsid w:val="00FA3CD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A3CD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A3CD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A3CD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A3CD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A3CD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A3CD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A3CDC"/>
  </w:style>
  <w:style w:type="character" w:customStyle="1" w:styleId="DataCarattere">
    <w:name w:val="Data Carattere"/>
    <w:basedOn w:val="Carpredefinitoparagrafo"/>
    <w:link w:val="Data"/>
    <w:uiPriority w:val="98"/>
    <w:semiHidden/>
    <w:rsid w:val="00FA3CDC"/>
    <w:rPr>
      <w:sz w:val="24"/>
      <w:szCs w:val="24"/>
      <w:lang w:val="fr-FR"/>
    </w:rPr>
  </w:style>
  <w:style w:type="paragraph" w:styleId="Mappadocumento">
    <w:name w:val="Document Map"/>
    <w:basedOn w:val="Normale"/>
    <w:link w:val="MappadocumentoCarattere"/>
    <w:uiPriority w:val="98"/>
    <w:semiHidden/>
    <w:rsid w:val="00FA3CD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A3CD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A3CDC"/>
  </w:style>
  <w:style w:type="character" w:customStyle="1" w:styleId="FirmadipostaelettronicaCarattere">
    <w:name w:val="Firma di posta elettronica Carattere"/>
    <w:basedOn w:val="Carpredefinitoparagrafo"/>
    <w:link w:val="Firmadipostaelettronica"/>
    <w:uiPriority w:val="98"/>
    <w:semiHidden/>
    <w:rsid w:val="00FA3CDC"/>
    <w:rPr>
      <w:sz w:val="24"/>
      <w:szCs w:val="24"/>
      <w:lang w:val="fr-FR"/>
    </w:rPr>
  </w:style>
  <w:style w:type="character" w:styleId="Rimandonotadichiusura">
    <w:name w:val="endnote reference"/>
    <w:basedOn w:val="Carpredefinitoparagrafo"/>
    <w:uiPriority w:val="98"/>
    <w:semiHidden/>
    <w:rsid w:val="00FA3CDC"/>
    <w:rPr>
      <w:vertAlign w:val="superscript"/>
    </w:rPr>
  </w:style>
  <w:style w:type="paragraph" w:styleId="Testonotadichiusura">
    <w:name w:val="endnote text"/>
    <w:basedOn w:val="Normale"/>
    <w:link w:val="TestonotadichiusuraCarattere"/>
    <w:uiPriority w:val="98"/>
    <w:semiHidden/>
    <w:rsid w:val="00FA3CDC"/>
    <w:rPr>
      <w:sz w:val="20"/>
      <w:szCs w:val="20"/>
    </w:rPr>
  </w:style>
  <w:style w:type="character" w:customStyle="1" w:styleId="TestonotadichiusuraCarattere">
    <w:name w:val="Testo nota di chiusura Carattere"/>
    <w:basedOn w:val="Carpredefinitoparagrafo"/>
    <w:link w:val="Testonotadichiusura"/>
    <w:uiPriority w:val="98"/>
    <w:semiHidden/>
    <w:rsid w:val="00FA3CDC"/>
    <w:rPr>
      <w:sz w:val="20"/>
      <w:szCs w:val="20"/>
      <w:lang w:val="fr-FR"/>
    </w:rPr>
  </w:style>
  <w:style w:type="paragraph" w:styleId="Indirizzodestinatario">
    <w:name w:val="envelope address"/>
    <w:basedOn w:val="Normale"/>
    <w:uiPriority w:val="98"/>
    <w:semiHidden/>
    <w:rsid w:val="00FA3CD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A3CD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A3CDC"/>
    <w:rPr>
      <w:color w:val="7030A0" w:themeColor="followedHyperlink"/>
      <w:u w:val="single"/>
    </w:rPr>
  </w:style>
  <w:style w:type="character" w:styleId="AcronimoHTML">
    <w:name w:val="HTML Acronym"/>
    <w:basedOn w:val="Carpredefinitoparagrafo"/>
    <w:uiPriority w:val="98"/>
    <w:semiHidden/>
    <w:rsid w:val="00FA3CDC"/>
  </w:style>
  <w:style w:type="paragraph" w:styleId="IndirizzoHTML">
    <w:name w:val="HTML Address"/>
    <w:basedOn w:val="Normale"/>
    <w:link w:val="IndirizzoHTMLCarattere"/>
    <w:uiPriority w:val="98"/>
    <w:semiHidden/>
    <w:rsid w:val="00FA3CDC"/>
    <w:rPr>
      <w:i/>
      <w:iCs/>
    </w:rPr>
  </w:style>
  <w:style w:type="character" w:customStyle="1" w:styleId="IndirizzoHTMLCarattere">
    <w:name w:val="Indirizzo HTML Carattere"/>
    <w:basedOn w:val="Carpredefinitoparagrafo"/>
    <w:link w:val="IndirizzoHTML"/>
    <w:uiPriority w:val="98"/>
    <w:semiHidden/>
    <w:rsid w:val="00FA3CDC"/>
    <w:rPr>
      <w:i/>
      <w:iCs/>
      <w:sz w:val="24"/>
      <w:szCs w:val="24"/>
      <w:lang w:val="fr-FR"/>
    </w:rPr>
  </w:style>
  <w:style w:type="character" w:styleId="CitazioneHTML">
    <w:name w:val="HTML Cite"/>
    <w:basedOn w:val="Carpredefinitoparagrafo"/>
    <w:uiPriority w:val="98"/>
    <w:semiHidden/>
    <w:rsid w:val="00FA3CDC"/>
    <w:rPr>
      <w:i/>
      <w:iCs/>
    </w:rPr>
  </w:style>
  <w:style w:type="character" w:styleId="CodiceHTML">
    <w:name w:val="HTML Code"/>
    <w:basedOn w:val="Carpredefinitoparagrafo"/>
    <w:uiPriority w:val="98"/>
    <w:semiHidden/>
    <w:rsid w:val="00FA3CDC"/>
    <w:rPr>
      <w:rFonts w:ascii="Consolas" w:hAnsi="Consolas" w:cs="Consolas"/>
      <w:sz w:val="20"/>
      <w:szCs w:val="20"/>
    </w:rPr>
  </w:style>
  <w:style w:type="character" w:styleId="DefinizioneHTML">
    <w:name w:val="HTML Definition"/>
    <w:basedOn w:val="Carpredefinitoparagrafo"/>
    <w:uiPriority w:val="98"/>
    <w:semiHidden/>
    <w:rsid w:val="00FA3CDC"/>
    <w:rPr>
      <w:i/>
      <w:iCs/>
    </w:rPr>
  </w:style>
  <w:style w:type="character" w:styleId="TastieraHTML">
    <w:name w:val="HTML Keyboard"/>
    <w:basedOn w:val="Carpredefinitoparagrafo"/>
    <w:uiPriority w:val="98"/>
    <w:semiHidden/>
    <w:rsid w:val="00FA3CDC"/>
    <w:rPr>
      <w:rFonts w:ascii="Consolas" w:hAnsi="Consolas" w:cs="Consolas"/>
      <w:sz w:val="20"/>
      <w:szCs w:val="20"/>
    </w:rPr>
  </w:style>
  <w:style w:type="paragraph" w:styleId="PreformattatoHTML">
    <w:name w:val="HTML Preformatted"/>
    <w:basedOn w:val="Normale"/>
    <w:link w:val="PreformattatoHTMLCarattere"/>
    <w:uiPriority w:val="98"/>
    <w:semiHidden/>
    <w:rsid w:val="00FA3CD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A3CDC"/>
    <w:rPr>
      <w:rFonts w:ascii="Consolas" w:hAnsi="Consolas" w:cs="Consolas"/>
      <w:sz w:val="20"/>
      <w:szCs w:val="20"/>
      <w:lang w:val="fr-FR"/>
    </w:rPr>
  </w:style>
  <w:style w:type="character" w:styleId="EsempioHTML">
    <w:name w:val="HTML Sample"/>
    <w:basedOn w:val="Carpredefinitoparagrafo"/>
    <w:uiPriority w:val="98"/>
    <w:semiHidden/>
    <w:rsid w:val="00FA3CDC"/>
    <w:rPr>
      <w:rFonts w:ascii="Consolas" w:hAnsi="Consolas" w:cs="Consolas"/>
      <w:sz w:val="24"/>
      <w:szCs w:val="24"/>
    </w:rPr>
  </w:style>
  <w:style w:type="character" w:styleId="MacchinadascrivereHTML">
    <w:name w:val="HTML Typewriter"/>
    <w:basedOn w:val="Carpredefinitoparagrafo"/>
    <w:uiPriority w:val="98"/>
    <w:semiHidden/>
    <w:rsid w:val="00FA3CDC"/>
    <w:rPr>
      <w:rFonts w:ascii="Consolas" w:hAnsi="Consolas" w:cs="Consolas"/>
      <w:sz w:val="20"/>
      <w:szCs w:val="20"/>
    </w:rPr>
  </w:style>
  <w:style w:type="character" w:styleId="VariabileHTML">
    <w:name w:val="HTML Variable"/>
    <w:basedOn w:val="Carpredefinitoparagrafo"/>
    <w:uiPriority w:val="98"/>
    <w:semiHidden/>
    <w:rsid w:val="00FA3CDC"/>
    <w:rPr>
      <w:i/>
      <w:iCs/>
    </w:rPr>
  </w:style>
  <w:style w:type="paragraph" w:styleId="Indice1">
    <w:name w:val="index 1"/>
    <w:basedOn w:val="Normale"/>
    <w:next w:val="Normale"/>
    <w:autoRedefine/>
    <w:uiPriority w:val="98"/>
    <w:semiHidden/>
    <w:rsid w:val="00FA3CDC"/>
    <w:pPr>
      <w:ind w:left="240" w:hanging="240"/>
    </w:pPr>
  </w:style>
  <w:style w:type="paragraph" w:styleId="Indice2">
    <w:name w:val="index 2"/>
    <w:basedOn w:val="Normale"/>
    <w:next w:val="Normale"/>
    <w:autoRedefine/>
    <w:uiPriority w:val="98"/>
    <w:semiHidden/>
    <w:rsid w:val="00FA3CDC"/>
    <w:pPr>
      <w:ind w:left="480" w:hanging="240"/>
    </w:pPr>
  </w:style>
  <w:style w:type="paragraph" w:styleId="Indice3">
    <w:name w:val="index 3"/>
    <w:basedOn w:val="Normale"/>
    <w:next w:val="Normale"/>
    <w:autoRedefine/>
    <w:uiPriority w:val="98"/>
    <w:semiHidden/>
    <w:rsid w:val="00FA3CDC"/>
    <w:pPr>
      <w:ind w:left="720" w:hanging="240"/>
    </w:pPr>
  </w:style>
  <w:style w:type="paragraph" w:styleId="Indice4">
    <w:name w:val="index 4"/>
    <w:basedOn w:val="Normale"/>
    <w:next w:val="Normale"/>
    <w:autoRedefine/>
    <w:uiPriority w:val="98"/>
    <w:semiHidden/>
    <w:rsid w:val="00FA3CDC"/>
    <w:pPr>
      <w:ind w:left="960" w:hanging="240"/>
    </w:pPr>
  </w:style>
  <w:style w:type="paragraph" w:styleId="Indice5">
    <w:name w:val="index 5"/>
    <w:basedOn w:val="Normale"/>
    <w:next w:val="Normale"/>
    <w:autoRedefine/>
    <w:uiPriority w:val="98"/>
    <w:semiHidden/>
    <w:rsid w:val="00FA3CDC"/>
    <w:pPr>
      <w:ind w:left="1200" w:hanging="240"/>
    </w:pPr>
  </w:style>
  <w:style w:type="paragraph" w:styleId="Indice6">
    <w:name w:val="index 6"/>
    <w:basedOn w:val="Normale"/>
    <w:next w:val="Normale"/>
    <w:autoRedefine/>
    <w:uiPriority w:val="98"/>
    <w:semiHidden/>
    <w:rsid w:val="00FA3CDC"/>
    <w:pPr>
      <w:ind w:left="1440" w:hanging="240"/>
    </w:pPr>
  </w:style>
  <w:style w:type="paragraph" w:styleId="Indice7">
    <w:name w:val="index 7"/>
    <w:basedOn w:val="Normale"/>
    <w:next w:val="Normale"/>
    <w:autoRedefine/>
    <w:uiPriority w:val="98"/>
    <w:semiHidden/>
    <w:rsid w:val="00FA3CDC"/>
    <w:pPr>
      <w:ind w:left="1680" w:hanging="240"/>
    </w:pPr>
  </w:style>
  <w:style w:type="paragraph" w:styleId="Indice8">
    <w:name w:val="index 8"/>
    <w:basedOn w:val="Normale"/>
    <w:next w:val="Normale"/>
    <w:autoRedefine/>
    <w:uiPriority w:val="98"/>
    <w:semiHidden/>
    <w:rsid w:val="00FA3CDC"/>
    <w:pPr>
      <w:ind w:left="1920" w:hanging="240"/>
    </w:pPr>
  </w:style>
  <w:style w:type="paragraph" w:styleId="Indice9">
    <w:name w:val="index 9"/>
    <w:basedOn w:val="Normale"/>
    <w:next w:val="Normale"/>
    <w:autoRedefine/>
    <w:uiPriority w:val="98"/>
    <w:semiHidden/>
    <w:rsid w:val="00FA3CDC"/>
    <w:pPr>
      <w:ind w:left="2160" w:hanging="240"/>
    </w:pPr>
  </w:style>
  <w:style w:type="paragraph" w:styleId="Titoloindice">
    <w:name w:val="index heading"/>
    <w:basedOn w:val="Normale"/>
    <w:next w:val="Indice1"/>
    <w:uiPriority w:val="98"/>
    <w:semiHidden/>
    <w:rsid w:val="00FA3CDC"/>
    <w:rPr>
      <w:rFonts w:asciiTheme="majorHAnsi" w:eastAsiaTheme="majorEastAsia" w:hAnsiTheme="majorHAnsi" w:cstheme="majorBidi"/>
      <w:b/>
      <w:bCs/>
    </w:rPr>
  </w:style>
  <w:style w:type="table" w:styleId="Grigliachiara">
    <w:name w:val="Light Grid"/>
    <w:basedOn w:val="Tabellanormale"/>
    <w:uiPriority w:val="62"/>
    <w:semiHidden/>
    <w:rsid w:val="00FA3CD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A3CD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A3CD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A3CD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A3CD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A3CD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A3CD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A3CD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A3CD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A3CD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A3CD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A3CD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A3CD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A3CD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A3CD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A3CD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A3CD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A3CD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A3CD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A3CD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A3CD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A3CDC"/>
  </w:style>
  <w:style w:type="paragraph" w:styleId="Elenco">
    <w:name w:val="List"/>
    <w:basedOn w:val="Normale"/>
    <w:uiPriority w:val="98"/>
    <w:semiHidden/>
    <w:rsid w:val="00FA3CDC"/>
    <w:pPr>
      <w:ind w:left="283" w:hanging="283"/>
      <w:contextualSpacing/>
    </w:pPr>
  </w:style>
  <w:style w:type="paragraph" w:styleId="Elenco2">
    <w:name w:val="List 2"/>
    <w:basedOn w:val="Normale"/>
    <w:uiPriority w:val="98"/>
    <w:semiHidden/>
    <w:rsid w:val="00FA3CDC"/>
    <w:pPr>
      <w:ind w:left="566" w:hanging="283"/>
      <w:contextualSpacing/>
    </w:pPr>
  </w:style>
  <w:style w:type="paragraph" w:styleId="Elenco3">
    <w:name w:val="List 3"/>
    <w:basedOn w:val="Normale"/>
    <w:uiPriority w:val="98"/>
    <w:semiHidden/>
    <w:rsid w:val="00FA3CDC"/>
    <w:pPr>
      <w:ind w:left="849" w:hanging="283"/>
      <w:contextualSpacing/>
    </w:pPr>
  </w:style>
  <w:style w:type="paragraph" w:styleId="Elenco4">
    <w:name w:val="List 4"/>
    <w:basedOn w:val="Normale"/>
    <w:uiPriority w:val="98"/>
    <w:semiHidden/>
    <w:rsid w:val="00FA3CDC"/>
    <w:pPr>
      <w:ind w:left="1132" w:hanging="283"/>
      <w:contextualSpacing/>
    </w:pPr>
  </w:style>
  <w:style w:type="paragraph" w:styleId="Elenco5">
    <w:name w:val="List 5"/>
    <w:basedOn w:val="Normale"/>
    <w:uiPriority w:val="98"/>
    <w:semiHidden/>
    <w:rsid w:val="00FA3CDC"/>
    <w:pPr>
      <w:ind w:left="1415" w:hanging="283"/>
      <w:contextualSpacing/>
    </w:pPr>
  </w:style>
  <w:style w:type="paragraph" w:styleId="Puntoelenco">
    <w:name w:val="List Bullet"/>
    <w:basedOn w:val="Normale"/>
    <w:uiPriority w:val="98"/>
    <w:semiHidden/>
    <w:rsid w:val="00FA3CDC"/>
    <w:pPr>
      <w:numPr>
        <w:numId w:val="4"/>
      </w:numPr>
    </w:pPr>
  </w:style>
  <w:style w:type="paragraph" w:styleId="Puntoelenco4">
    <w:name w:val="List Bullet 4"/>
    <w:basedOn w:val="Normale"/>
    <w:uiPriority w:val="98"/>
    <w:semiHidden/>
    <w:rsid w:val="00FA3CDC"/>
    <w:pPr>
      <w:numPr>
        <w:numId w:val="7"/>
      </w:numPr>
      <w:contextualSpacing/>
    </w:pPr>
  </w:style>
  <w:style w:type="paragraph" w:styleId="Puntoelenco5">
    <w:name w:val="List Bullet 5"/>
    <w:basedOn w:val="Normale"/>
    <w:uiPriority w:val="98"/>
    <w:semiHidden/>
    <w:rsid w:val="00FA3CDC"/>
    <w:pPr>
      <w:numPr>
        <w:numId w:val="8"/>
      </w:numPr>
      <w:contextualSpacing/>
    </w:pPr>
  </w:style>
  <w:style w:type="paragraph" w:styleId="Elencocontinua">
    <w:name w:val="List Continue"/>
    <w:basedOn w:val="Normale"/>
    <w:uiPriority w:val="98"/>
    <w:semiHidden/>
    <w:rsid w:val="00FA3CDC"/>
    <w:pPr>
      <w:spacing w:after="120"/>
      <w:ind w:left="283"/>
      <w:contextualSpacing/>
    </w:pPr>
  </w:style>
  <w:style w:type="paragraph" w:styleId="Elencocontinua2">
    <w:name w:val="List Continue 2"/>
    <w:basedOn w:val="Normale"/>
    <w:uiPriority w:val="98"/>
    <w:semiHidden/>
    <w:rsid w:val="00FA3CDC"/>
    <w:pPr>
      <w:spacing w:after="120"/>
      <w:ind w:left="566"/>
      <w:contextualSpacing/>
    </w:pPr>
  </w:style>
  <w:style w:type="paragraph" w:styleId="Elencocontinua3">
    <w:name w:val="List Continue 3"/>
    <w:basedOn w:val="Normale"/>
    <w:uiPriority w:val="98"/>
    <w:semiHidden/>
    <w:rsid w:val="00FA3CDC"/>
    <w:pPr>
      <w:spacing w:after="120"/>
      <w:ind w:left="849"/>
      <w:contextualSpacing/>
    </w:pPr>
  </w:style>
  <w:style w:type="paragraph" w:styleId="Elencocontinua4">
    <w:name w:val="List Continue 4"/>
    <w:basedOn w:val="Normale"/>
    <w:uiPriority w:val="98"/>
    <w:semiHidden/>
    <w:rsid w:val="00FA3CDC"/>
    <w:pPr>
      <w:spacing w:after="120"/>
      <w:ind w:left="1132"/>
      <w:contextualSpacing/>
    </w:pPr>
  </w:style>
  <w:style w:type="paragraph" w:styleId="Elencocontinua5">
    <w:name w:val="List Continue 5"/>
    <w:basedOn w:val="Normale"/>
    <w:uiPriority w:val="98"/>
    <w:semiHidden/>
    <w:rsid w:val="00FA3CDC"/>
    <w:pPr>
      <w:spacing w:after="120"/>
      <w:ind w:left="1415"/>
      <w:contextualSpacing/>
    </w:pPr>
  </w:style>
  <w:style w:type="paragraph" w:styleId="Numeroelenco">
    <w:name w:val="List Number"/>
    <w:basedOn w:val="Normale"/>
    <w:uiPriority w:val="98"/>
    <w:semiHidden/>
    <w:rsid w:val="00FA3CDC"/>
    <w:pPr>
      <w:numPr>
        <w:numId w:val="9"/>
      </w:numPr>
      <w:contextualSpacing/>
    </w:pPr>
  </w:style>
  <w:style w:type="paragraph" w:styleId="Numeroelenco2">
    <w:name w:val="List Number 2"/>
    <w:basedOn w:val="Normale"/>
    <w:uiPriority w:val="98"/>
    <w:semiHidden/>
    <w:rsid w:val="00FA3CDC"/>
    <w:pPr>
      <w:numPr>
        <w:numId w:val="10"/>
      </w:numPr>
      <w:contextualSpacing/>
    </w:pPr>
  </w:style>
  <w:style w:type="paragraph" w:styleId="Numeroelenco3">
    <w:name w:val="List Number 3"/>
    <w:basedOn w:val="Normale"/>
    <w:uiPriority w:val="98"/>
    <w:semiHidden/>
    <w:rsid w:val="00FA3CDC"/>
    <w:pPr>
      <w:numPr>
        <w:numId w:val="11"/>
      </w:numPr>
      <w:contextualSpacing/>
    </w:pPr>
  </w:style>
  <w:style w:type="paragraph" w:styleId="Numeroelenco4">
    <w:name w:val="List Number 4"/>
    <w:basedOn w:val="Normale"/>
    <w:uiPriority w:val="98"/>
    <w:semiHidden/>
    <w:rsid w:val="00FA3CDC"/>
    <w:pPr>
      <w:numPr>
        <w:numId w:val="12"/>
      </w:numPr>
      <w:contextualSpacing/>
    </w:pPr>
  </w:style>
  <w:style w:type="paragraph" w:styleId="Numeroelenco5">
    <w:name w:val="List Number 5"/>
    <w:basedOn w:val="Normale"/>
    <w:uiPriority w:val="98"/>
    <w:semiHidden/>
    <w:rsid w:val="00FA3CDC"/>
    <w:pPr>
      <w:numPr>
        <w:numId w:val="13"/>
      </w:numPr>
      <w:contextualSpacing/>
    </w:pPr>
  </w:style>
  <w:style w:type="paragraph" w:styleId="Testomacro">
    <w:name w:val="macro"/>
    <w:link w:val="TestomacroCarattere"/>
    <w:uiPriority w:val="98"/>
    <w:semiHidden/>
    <w:rsid w:val="00FA3CD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A3CDC"/>
    <w:rPr>
      <w:rFonts w:ascii="Consolas" w:eastAsiaTheme="minorEastAsia" w:hAnsi="Consolas" w:cs="Consolas"/>
      <w:sz w:val="20"/>
      <w:szCs w:val="20"/>
    </w:rPr>
  </w:style>
  <w:style w:type="table" w:styleId="Grigliamedia1">
    <w:name w:val="Medium Grid 1"/>
    <w:basedOn w:val="Tabellanormale"/>
    <w:uiPriority w:val="67"/>
    <w:semiHidden/>
    <w:rsid w:val="00FA3CD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A3CD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A3CD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A3CD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A3CD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A3CD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A3CD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A3C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A3CD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A3CD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A3CD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A3CD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A3CD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A3CD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A3CD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A3CD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A3CD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A3CD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A3CD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A3CD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A3CD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A3CD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A3CD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A3C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A3C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A3CD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A3CDC"/>
    <w:rPr>
      <w:rFonts w:ascii="Times New Roman" w:hAnsi="Times New Roman" w:cs="Times New Roman"/>
    </w:rPr>
  </w:style>
  <w:style w:type="paragraph" w:styleId="Rientronormale">
    <w:name w:val="Normal Indent"/>
    <w:basedOn w:val="Normale"/>
    <w:uiPriority w:val="98"/>
    <w:semiHidden/>
    <w:rsid w:val="00FA3CDC"/>
    <w:pPr>
      <w:ind w:left="720"/>
    </w:pPr>
  </w:style>
  <w:style w:type="paragraph" w:styleId="Intestazionenota">
    <w:name w:val="Note Heading"/>
    <w:basedOn w:val="Normale"/>
    <w:next w:val="Normale"/>
    <w:link w:val="IntestazionenotaCarattere"/>
    <w:uiPriority w:val="98"/>
    <w:semiHidden/>
    <w:rsid w:val="00FA3CDC"/>
  </w:style>
  <w:style w:type="character" w:customStyle="1" w:styleId="IntestazionenotaCarattere">
    <w:name w:val="Intestazione nota Carattere"/>
    <w:basedOn w:val="Carpredefinitoparagrafo"/>
    <w:link w:val="Intestazionenota"/>
    <w:uiPriority w:val="98"/>
    <w:semiHidden/>
    <w:rsid w:val="00FA3CDC"/>
    <w:rPr>
      <w:sz w:val="24"/>
      <w:szCs w:val="24"/>
      <w:lang w:val="fr-FR"/>
    </w:rPr>
  </w:style>
  <w:style w:type="character" w:styleId="Testosegnaposto">
    <w:name w:val="Placeholder Text"/>
    <w:basedOn w:val="Carpredefinitoparagrafo"/>
    <w:uiPriority w:val="98"/>
    <w:semiHidden/>
    <w:rsid w:val="00FA3CD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A3CD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A3CD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A3CDC"/>
  </w:style>
  <w:style w:type="character" w:customStyle="1" w:styleId="FormuladiaperturaCarattere">
    <w:name w:val="Formula di apertura Carattere"/>
    <w:basedOn w:val="Carpredefinitoparagrafo"/>
    <w:link w:val="Formuladiapertura"/>
    <w:uiPriority w:val="98"/>
    <w:semiHidden/>
    <w:rsid w:val="00FA3CDC"/>
    <w:rPr>
      <w:sz w:val="24"/>
      <w:szCs w:val="24"/>
      <w:lang w:val="fr-FR"/>
    </w:rPr>
  </w:style>
  <w:style w:type="paragraph" w:styleId="Firma">
    <w:name w:val="Signature"/>
    <w:basedOn w:val="Normale"/>
    <w:link w:val="FirmaCarattere"/>
    <w:uiPriority w:val="98"/>
    <w:semiHidden/>
    <w:rsid w:val="00FA3CDC"/>
    <w:pPr>
      <w:ind w:left="4252"/>
    </w:pPr>
  </w:style>
  <w:style w:type="character" w:customStyle="1" w:styleId="FirmaCarattere">
    <w:name w:val="Firma Carattere"/>
    <w:basedOn w:val="Carpredefinitoparagrafo"/>
    <w:link w:val="Firma"/>
    <w:uiPriority w:val="98"/>
    <w:semiHidden/>
    <w:rsid w:val="00FA3CDC"/>
    <w:rPr>
      <w:sz w:val="24"/>
      <w:szCs w:val="24"/>
      <w:lang w:val="fr-FR"/>
    </w:rPr>
  </w:style>
  <w:style w:type="table" w:styleId="Tabellaeffetti3D1">
    <w:name w:val="Table 3D effects 1"/>
    <w:basedOn w:val="Tabellanormale"/>
    <w:uiPriority w:val="99"/>
    <w:semiHidden/>
    <w:unhideWhenUsed/>
    <w:rsid w:val="00FA3CD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A3CD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A3CD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A3CD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A3CD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A3CD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A3CD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A3CD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A3CD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A3CD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A3CD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A3CD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A3CD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A3CD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A3CD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A3CD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A3CD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A3C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A3CD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A3CD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A3CD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A3CD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A3CD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A3CD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A3CD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A3CD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A3CD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A3CD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A3CD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A3C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A3CD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A3CD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A3CD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A3CDC"/>
    <w:pPr>
      <w:ind w:left="240" w:hanging="240"/>
    </w:pPr>
  </w:style>
  <w:style w:type="paragraph" w:styleId="Indicedellefigure">
    <w:name w:val="table of figures"/>
    <w:basedOn w:val="Normale"/>
    <w:next w:val="Normale"/>
    <w:uiPriority w:val="98"/>
    <w:semiHidden/>
    <w:rsid w:val="00FA3CDC"/>
  </w:style>
  <w:style w:type="table" w:styleId="Tabellaprofessionale">
    <w:name w:val="Table Professional"/>
    <w:basedOn w:val="Tabellanormale"/>
    <w:uiPriority w:val="99"/>
    <w:semiHidden/>
    <w:unhideWhenUsed/>
    <w:rsid w:val="00FA3C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A3CD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A3CD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A3CD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A3CD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A3CD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A3CD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A3CD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A3CD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A3CD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A3CD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A3CD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A3CDC"/>
    <w:pPr>
      <w:spacing w:after="100"/>
      <w:ind w:left="1680"/>
    </w:pPr>
  </w:style>
  <w:style w:type="paragraph" w:styleId="Sommario9">
    <w:name w:val="toc 9"/>
    <w:basedOn w:val="Normale"/>
    <w:next w:val="Normale"/>
    <w:autoRedefine/>
    <w:uiPriority w:val="98"/>
    <w:semiHidden/>
    <w:rsid w:val="00FA3CDC"/>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FA3CDC"/>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FA3CDC"/>
    <w:pPr>
      <w:numPr>
        <w:ilvl w:val="1"/>
      </w:numPr>
    </w:pPr>
  </w:style>
  <w:style w:type="paragraph" w:customStyle="1" w:styleId="ECHRBullet3">
    <w:name w:val="ECHR_Bullet_3"/>
    <w:aliases w:val="_Bul_3"/>
    <w:basedOn w:val="ECHRBullet2"/>
    <w:uiPriority w:val="23"/>
    <w:semiHidden/>
    <w:rsid w:val="00FA3CDC"/>
    <w:pPr>
      <w:numPr>
        <w:ilvl w:val="2"/>
      </w:numPr>
    </w:pPr>
  </w:style>
  <w:style w:type="paragraph" w:customStyle="1" w:styleId="ECHRBullet4">
    <w:name w:val="ECHR_Bullet_4"/>
    <w:aliases w:val="_Bul_4"/>
    <w:basedOn w:val="ECHRBullet3"/>
    <w:uiPriority w:val="23"/>
    <w:semiHidden/>
    <w:rsid w:val="00FA3CDC"/>
    <w:pPr>
      <w:numPr>
        <w:ilvl w:val="3"/>
      </w:numPr>
    </w:pPr>
  </w:style>
  <w:style w:type="paragraph" w:customStyle="1" w:styleId="ECHRConfidential">
    <w:name w:val="ECHR_Confidential"/>
    <w:aliases w:val="_Confidential"/>
    <w:basedOn w:val="Normale"/>
    <w:next w:val="Normale"/>
    <w:uiPriority w:val="42"/>
    <w:semiHidden/>
    <w:qFormat/>
    <w:rsid w:val="00FA3CDC"/>
    <w:pPr>
      <w:jc w:val="right"/>
    </w:pPr>
    <w:rPr>
      <w:color w:val="C00000"/>
      <w:sz w:val="20"/>
    </w:rPr>
  </w:style>
  <w:style w:type="paragraph" w:customStyle="1" w:styleId="ECHRDecisionBody">
    <w:name w:val="ECHR_Decision_Body"/>
    <w:aliases w:val="_Decision_Body"/>
    <w:basedOn w:val="NormalJustified"/>
    <w:uiPriority w:val="54"/>
    <w:semiHidden/>
    <w:rsid w:val="00FA3CD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A3CD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A3CDC"/>
    <w:rPr>
      <w:rFonts w:ascii="Arial" w:hAnsi="Arial"/>
      <w:i/>
      <w:color w:val="002856"/>
      <w:sz w:val="32"/>
      <w:szCs w:val="24"/>
      <w:lang w:val="fr-FR"/>
    </w:rPr>
  </w:style>
  <w:style w:type="paragraph" w:customStyle="1" w:styleId="DummyStyle">
    <w:name w:val="Dummy_Style"/>
    <w:aliases w:val="_Dummy"/>
    <w:basedOn w:val="Normale"/>
    <w:semiHidden/>
    <w:qFormat/>
    <w:rsid w:val="00FA3CDC"/>
    <w:rPr>
      <w:color w:val="00B050"/>
      <w:sz w:val="22"/>
    </w:rPr>
  </w:style>
  <w:style w:type="paragraph" w:customStyle="1" w:styleId="ECHRFooterLineLandscape">
    <w:name w:val="ECHR_Footer_Line_Landscape"/>
    <w:aliases w:val="_Footer_Line_Landscape"/>
    <w:basedOn w:val="Normale"/>
    <w:uiPriority w:val="29"/>
    <w:semiHidden/>
    <w:rsid w:val="00FA3CD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A3CDC"/>
    <w:pPr>
      <w:ind w:left="567" w:hanging="567"/>
    </w:pPr>
  </w:style>
  <w:style w:type="paragraph" w:customStyle="1" w:styleId="ECHRHeading9">
    <w:name w:val="ECHR_Heading_9"/>
    <w:aliases w:val="_Head_9"/>
    <w:basedOn w:val="Titolo9"/>
    <w:uiPriority w:val="17"/>
    <w:semiHidden/>
    <w:rsid w:val="00FA3CDC"/>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A3CDC"/>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A3CDC"/>
    <w:pPr>
      <w:spacing w:before="120" w:after="120"/>
      <w:ind w:left="567"/>
    </w:pPr>
  </w:style>
  <w:style w:type="paragraph" w:customStyle="1" w:styleId="ECHRLine">
    <w:name w:val="ECHR_Line"/>
    <w:aliases w:val="_Line"/>
    <w:basedOn w:val="NormalJustified"/>
    <w:next w:val="Normale"/>
    <w:uiPriority w:val="46"/>
    <w:semiHidden/>
    <w:rsid w:val="00FA3CD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A3CDC"/>
    <w:pPr>
      <w:numPr>
        <w:numId w:val="0"/>
      </w:numPr>
      <w:ind w:left="284"/>
    </w:pPr>
  </w:style>
  <w:style w:type="paragraph" w:customStyle="1" w:styleId="ECHRNumberedList1">
    <w:name w:val="ECHR_Numbered_List_1"/>
    <w:aliases w:val="_Num_1"/>
    <w:basedOn w:val="NormalJustified"/>
    <w:uiPriority w:val="23"/>
    <w:semiHidden/>
    <w:qFormat/>
    <w:rsid w:val="00FA3CDC"/>
    <w:pPr>
      <w:numPr>
        <w:numId w:val="17"/>
      </w:numPr>
      <w:spacing w:before="60" w:after="60"/>
    </w:pPr>
  </w:style>
  <w:style w:type="paragraph" w:customStyle="1" w:styleId="ECHRNumberedList2">
    <w:name w:val="ECHR_Numbered_List_2"/>
    <w:aliases w:val="_Num_2"/>
    <w:basedOn w:val="ECHRNumberedList1"/>
    <w:uiPriority w:val="23"/>
    <w:semiHidden/>
    <w:rsid w:val="00FA3CDC"/>
    <w:pPr>
      <w:numPr>
        <w:ilvl w:val="1"/>
      </w:numPr>
    </w:pPr>
  </w:style>
  <w:style w:type="paragraph" w:customStyle="1" w:styleId="ECHRNumberedList3">
    <w:name w:val="ECHR_Numbered_List_3"/>
    <w:aliases w:val="_Num_3"/>
    <w:basedOn w:val="ECHRNumberedList2"/>
    <w:uiPriority w:val="23"/>
    <w:semiHidden/>
    <w:rsid w:val="00FA3CDC"/>
    <w:pPr>
      <w:numPr>
        <w:ilvl w:val="2"/>
      </w:numPr>
    </w:pPr>
  </w:style>
  <w:style w:type="paragraph" w:customStyle="1" w:styleId="ECHRPlaceholder">
    <w:name w:val="ECHR_Placeholder"/>
    <w:aliases w:val="_Placeholder"/>
    <w:basedOn w:val="JuSigned"/>
    <w:uiPriority w:val="31"/>
    <w:rsid w:val="00FA3CDC"/>
    <w:rPr>
      <w:color w:val="FFFFFF"/>
    </w:rPr>
  </w:style>
  <w:style w:type="character" w:customStyle="1" w:styleId="ECHRRed">
    <w:name w:val="ECHR_Red"/>
    <w:aliases w:val="_Red"/>
    <w:basedOn w:val="Carpredefinitoparagrafo"/>
    <w:uiPriority w:val="15"/>
    <w:semiHidden/>
    <w:qFormat/>
    <w:rsid w:val="00FA3CDC"/>
    <w:rPr>
      <w:color w:val="C00000" w:themeColor="accent2"/>
    </w:rPr>
  </w:style>
  <w:style w:type="paragraph" w:customStyle="1" w:styleId="ECHRHeaderDate">
    <w:name w:val="ECHR_Header_Date"/>
    <w:aliases w:val="_Ref_Date"/>
    <w:basedOn w:val="Normale"/>
    <w:uiPriority w:val="44"/>
    <w:semiHidden/>
    <w:qFormat/>
    <w:rsid w:val="00FA3CDC"/>
    <w:pPr>
      <w:jc w:val="right"/>
    </w:pPr>
    <w:rPr>
      <w:sz w:val="20"/>
    </w:rPr>
  </w:style>
  <w:style w:type="paragraph" w:customStyle="1" w:styleId="ECHRHeaderRefIt">
    <w:name w:val="ECHR_Header_Ref_It"/>
    <w:aliases w:val="_Ref_Ital"/>
    <w:basedOn w:val="Normale"/>
    <w:next w:val="ECHRHeaderDate"/>
    <w:uiPriority w:val="43"/>
    <w:semiHidden/>
    <w:qFormat/>
    <w:rsid w:val="00FA3CDC"/>
    <w:pPr>
      <w:jc w:val="right"/>
    </w:pPr>
    <w:rPr>
      <w:i/>
      <w:sz w:val="20"/>
    </w:rPr>
  </w:style>
  <w:style w:type="paragraph" w:customStyle="1" w:styleId="ECHRSpacer">
    <w:name w:val="ECHR_Spacer"/>
    <w:aliases w:val="_Spacer"/>
    <w:basedOn w:val="Normale"/>
    <w:uiPriority w:val="45"/>
    <w:semiHidden/>
    <w:rsid w:val="00FA3CDC"/>
    <w:rPr>
      <w:sz w:val="4"/>
    </w:rPr>
  </w:style>
  <w:style w:type="paragraph" w:customStyle="1" w:styleId="ECHRTitleCentre1">
    <w:name w:val="ECHR_Title_Centre_1"/>
    <w:aliases w:val="_Title_C_1"/>
    <w:basedOn w:val="Normale"/>
    <w:next w:val="Normale"/>
    <w:uiPriority w:val="26"/>
    <w:semiHidden/>
    <w:qFormat/>
    <w:rsid w:val="00FA3CD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A3CD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A3CD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A3CDC"/>
    <w:pPr>
      <w:outlineLvl w:val="0"/>
    </w:pPr>
  </w:style>
  <w:style w:type="paragraph" w:customStyle="1" w:styleId="ECHRTitle1">
    <w:name w:val="ECHR_Title_1"/>
    <w:aliases w:val="_Title_L_1"/>
    <w:basedOn w:val="Normale"/>
    <w:next w:val="Normale"/>
    <w:uiPriority w:val="28"/>
    <w:semiHidden/>
    <w:qFormat/>
    <w:rsid w:val="00FA3CD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A3CD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A3CD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A3CDC"/>
    <w:pPr>
      <w:outlineLvl w:val="0"/>
    </w:pPr>
  </w:style>
  <w:style w:type="table" w:customStyle="1" w:styleId="ECHRTable2">
    <w:name w:val="ECHR_Table_2"/>
    <w:basedOn w:val="Tabellanormale"/>
    <w:uiPriority w:val="99"/>
    <w:rsid w:val="00FA3CD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A3CD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A3CD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612D0"/>
    <w:rPr>
      <w:sz w:val="24"/>
      <w:szCs w:val="24"/>
      <w:lang w:val="fr-FR"/>
    </w:rPr>
  </w:style>
  <w:style w:type="table" w:styleId="Tabellagriglia1chiara">
    <w:name w:val="Grid Table 1 Light"/>
    <w:basedOn w:val="Tabellanormale"/>
    <w:uiPriority w:val="46"/>
    <w:semiHidden/>
    <w:rsid w:val="00FA3C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A3CD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A3CD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A3CD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A3CD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A3CD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A3CD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A3C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A3CD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A3CD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A3CD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A3CD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A3CD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A3CD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A3C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A3C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A3C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A3C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A3C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A3C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A3C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A3C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A3C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A3C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A3C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A3C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A3C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A3C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A3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A3C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A3CD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A3CD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A3CD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A3CD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A3CD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A3CD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A3C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A3CD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A3CD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A3CD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A3CD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A3CD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A3CD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A3CDC"/>
    <w:rPr>
      <w:color w:val="2B579A"/>
      <w:shd w:val="clear" w:color="auto" w:fill="E1DFDD"/>
    </w:rPr>
  </w:style>
  <w:style w:type="table" w:styleId="Tabellaelenco1chiara">
    <w:name w:val="List Table 1 Light"/>
    <w:basedOn w:val="Tabellanormale"/>
    <w:uiPriority w:val="46"/>
    <w:semiHidden/>
    <w:rsid w:val="00FA3C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A3CD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A3CD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A3CD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A3CD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A3CD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A3CD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A3C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A3CD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A3CD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A3CD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A3CD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A3CD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A3CD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A3C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A3CD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A3CD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A3CD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A3CD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A3CD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A3CD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A3C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A3C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A3C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A3C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A3C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A3C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A3C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A3CD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A3CD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A3CD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A3CD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A3CD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A3CD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A3CD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A3C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A3CD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A3CD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A3CD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A3CD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A3CD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A3CD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A3C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A3CD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A3CD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A3CD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A3CD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A3CD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A3CD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A3CDC"/>
    <w:rPr>
      <w:color w:val="2B579A"/>
      <w:shd w:val="clear" w:color="auto" w:fill="E1DFDD"/>
    </w:rPr>
  </w:style>
  <w:style w:type="table" w:styleId="Tabellasemplice-1">
    <w:name w:val="Plain Table 1"/>
    <w:basedOn w:val="Tabellanormale"/>
    <w:uiPriority w:val="41"/>
    <w:semiHidden/>
    <w:rsid w:val="00FA3CD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A3C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A3C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A3C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A3C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A3CDC"/>
    <w:rPr>
      <w:u w:val="dotted"/>
    </w:rPr>
  </w:style>
  <w:style w:type="character" w:styleId="SmartLink">
    <w:name w:val="Smart Link"/>
    <w:basedOn w:val="Carpredefinitoparagrafo"/>
    <w:uiPriority w:val="99"/>
    <w:semiHidden/>
    <w:unhideWhenUsed/>
    <w:rsid w:val="00FA3CDC"/>
    <w:rPr>
      <w:color w:val="0000FF"/>
      <w:u w:val="single"/>
      <w:shd w:val="clear" w:color="auto" w:fill="F3F2F1"/>
    </w:rPr>
  </w:style>
  <w:style w:type="table" w:styleId="Grigliatabellachiara">
    <w:name w:val="Grid Table Light"/>
    <w:basedOn w:val="Tabellanormale"/>
    <w:uiPriority w:val="40"/>
    <w:semiHidden/>
    <w:rsid w:val="00FA3CD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A3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89B7-EEE9-4EA0-B828-CDE6611A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Décision</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2023-11-02T12:47:00Z</dcterms:created>
  <dcterms:modified xsi:type="dcterms:W3CDTF">2023-11-02T12:47:00Z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1700441</vt:lpwstr>
  </property>
  <property fmtid="{D5CDD505-2E9C-101B-9397-08002B2CF9AE}" pid="3" name="cstLanguage">
    <vt:i4>1036</vt:i4>
  </property>
  <property fmtid="{D5CDD505-2E9C-101B-9397-08002B2CF9AE}" pid="4" name="RegisteredNo">
    <vt:lpwstr>9123/22</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2023-10-12T09:32:40Z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dd54c11f-0077-4d89-80b3-aa2cc508d8ab</vt:lpwstr>
  </property>
  <property fmtid="{D5CDD505-2E9C-101B-9397-08002B2CF9AE}" pid="11" name="MSIP_Label_5097a60d-5525-435b-8989-8eb48ac0c8cd_ContentBits">
    <vt:lpwstr>0</vt:lpwstr>
  </property>
</Properties>
</file>