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84C6" w14:textId="77777777" w:rsidR="00115035" w:rsidRPr="00C55D1E" w:rsidRDefault="00115035" w:rsidP="00C55D1E">
      <w:pPr>
        <w:jc w:val="center"/>
      </w:pPr>
    </w:p>
    <w:p w14:paraId="0F04AC6C" w14:textId="77777777" w:rsidR="00E93FC7" w:rsidRPr="00C55D1E" w:rsidRDefault="00000000" w:rsidP="00C55D1E">
      <w:pPr>
        <w:pStyle w:val="DecHTitle"/>
      </w:pPr>
      <w:r w:rsidRPr="00C55D1E">
        <w:t>FIRST SECTION</w:t>
      </w:r>
    </w:p>
    <w:p w14:paraId="415774E4" w14:textId="77777777" w:rsidR="00E93FC7" w:rsidRPr="00C55D1E" w:rsidRDefault="00000000" w:rsidP="00C55D1E">
      <w:pPr>
        <w:pStyle w:val="DecHTitle"/>
      </w:pPr>
      <w:r w:rsidRPr="00C55D1E">
        <w:t>DECISION</w:t>
      </w:r>
    </w:p>
    <w:p w14:paraId="532C1782" w14:textId="77777777" w:rsidR="00EE3667" w:rsidRPr="00C55D1E" w:rsidRDefault="00000000" w:rsidP="00C55D1E">
      <w:pPr>
        <w:pStyle w:val="DecHCase"/>
        <w:spacing w:after="360"/>
        <w:rPr>
          <w:i/>
        </w:rPr>
      </w:pPr>
      <w:r w:rsidRPr="00C55D1E">
        <w:t>Application no.</w:t>
      </w:r>
      <w:r w:rsidR="006267D3" w:rsidRPr="00C55D1E">
        <w:t xml:space="preserve"> </w:t>
      </w:r>
      <w:r w:rsidRPr="00C55D1E">
        <w:t>50926/09</w:t>
      </w:r>
      <w:r w:rsidR="006267D3" w:rsidRPr="00C55D1E">
        <w:br/>
      </w:r>
      <w:r w:rsidRPr="00C55D1E">
        <w:t xml:space="preserve">Maria GALBO and Giovanna Olga ILARDO </w:t>
      </w:r>
      <w:r w:rsidR="006267D3" w:rsidRPr="00C55D1E">
        <w:t xml:space="preserve">against </w:t>
      </w:r>
      <w:r w:rsidRPr="00C55D1E">
        <w:t>Italy</w:t>
      </w:r>
      <w:r w:rsidRPr="00C55D1E">
        <w:rPr>
          <w:sz w:val="20"/>
          <w:lang w:eastAsia="en-GB"/>
        </w:rPr>
        <w:br/>
      </w:r>
      <w:r w:rsidRPr="00C55D1E">
        <w:t xml:space="preserve">and </w:t>
      </w:r>
      <w:r w:rsidR="001939CF" w:rsidRPr="00C55D1E">
        <w:t>2</w:t>
      </w:r>
      <w:r w:rsidRPr="00C55D1E">
        <w:t xml:space="preserve"> other applications</w:t>
      </w:r>
      <w:r w:rsidRPr="00C55D1E">
        <w:br/>
        <w:t>(see list appended)</w:t>
      </w:r>
    </w:p>
    <w:p w14:paraId="5D8EB768" w14:textId="77777777" w:rsidR="00E93FC7" w:rsidRPr="00C55D1E" w:rsidRDefault="00E93FC7" w:rsidP="00C55D1E">
      <w:pPr>
        <w:rPr>
          <w:sz w:val="2"/>
          <w:szCs w:val="2"/>
        </w:rPr>
      </w:pPr>
    </w:p>
    <w:p w14:paraId="471F012C" w14:textId="77777777" w:rsidR="00A609ED" w:rsidRPr="00C55D1E" w:rsidRDefault="00000000" w:rsidP="00C55D1E">
      <w:pPr>
        <w:pStyle w:val="JuPara"/>
      </w:pPr>
      <w:r w:rsidRPr="00C55D1E">
        <w:t xml:space="preserve">The European Court of Human Rights (First Section), sitting on </w:t>
      </w:r>
      <w:r w:rsidR="000D7D9E" w:rsidRPr="00C55D1E">
        <w:t>13 June 2023</w:t>
      </w:r>
      <w:r w:rsidRPr="00C55D1E">
        <w:t xml:space="preserve"> as a Committee composed of:</w:t>
      </w:r>
    </w:p>
    <w:p w14:paraId="0B7CE083" w14:textId="77777777" w:rsidR="00A609ED" w:rsidRPr="00C55D1E" w:rsidRDefault="00000000" w:rsidP="00C55D1E">
      <w:pPr>
        <w:pStyle w:val="JuJudges"/>
        <w:rPr>
          <w:lang w:val="it-IT"/>
        </w:rPr>
      </w:pPr>
      <w:r w:rsidRPr="00C55D1E">
        <w:tab/>
      </w:r>
      <w:r w:rsidRPr="00C55D1E">
        <w:rPr>
          <w:lang w:val="it-IT"/>
        </w:rPr>
        <w:t xml:space="preserve">Péter </w:t>
      </w:r>
      <w:proofErr w:type="spellStart"/>
      <w:r w:rsidRPr="00C55D1E">
        <w:rPr>
          <w:lang w:val="it-IT"/>
        </w:rPr>
        <w:t>Paczolay</w:t>
      </w:r>
      <w:proofErr w:type="spellEnd"/>
      <w:r w:rsidRPr="00C55D1E">
        <w:rPr>
          <w:i/>
          <w:lang w:val="it-IT"/>
        </w:rPr>
        <w:t xml:space="preserve">, </w:t>
      </w:r>
      <w:proofErr w:type="spellStart"/>
      <w:r w:rsidRPr="00C55D1E">
        <w:rPr>
          <w:i/>
          <w:lang w:val="it-IT"/>
        </w:rPr>
        <w:t>President</w:t>
      </w:r>
      <w:proofErr w:type="spellEnd"/>
      <w:r w:rsidRPr="00C55D1E">
        <w:rPr>
          <w:lang w:val="it-IT"/>
        </w:rPr>
        <w:t>,</w:t>
      </w:r>
      <w:r w:rsidRPr="00C55D1E">
        <w:rPr>
          <w:lang w:val="it-IT"/>
        </w:rPr>
        <w:br/>
      </w:r>
      <w:r w:rsidRPr="00C55D1E">
        <w:rPr>
          <w:lang w:val="it-IT"/>
        </w:rPr>
        <w:tab/>
        <w:t>Gilberto Felici,</w:t>
      </w:r>
      <w:r w:rsidRPr="00C55D1E">
        <w:rPr>
          <w:lang w:val="it-IT"/>
        </w:rPr>
        <w:br/>
      </w:r>
      <w:r w:rsidRPr="00C55D1E">
        <w:rPr>
          <w:lang w:val="it-IT"/>
        </w:rPr>
        <w:tab/>
        <w:t>Raffaele Sabato</w:t>
      </w:r>
      <w:r w:rsidRPr="00C55D1E">
        <w:rPr>
          <w:i/>
          <w:lang w:val="it-IT"/>
        </w:rPr>
        <w:t xml:space="preserve">, </w:t>
      </w:r>
      <w:proofErr w:type="spellStart"/>
      <w:r w:rsidRPr="00C55D1E">
        <w:rPr>
          <w:i/>
          <w:lang w:val="it-IT"/>
        </w:rPr>
        <w:t>judges</w:t>
      </w:r>
      <w:proofErr w:type="spellEnd"/>
      <w:r w:rsidRPr="00C55D1E">
        <w:rPr>
          <w:lang w:val="it-IT"/>
        </w:rPr>
        <w:t>,</w:t>
      </w:r>
    </w:p>
    <w:p w14:paraId="50BDA7CD" w14:textId="77777777" w:rsidR="00A609ED" w:rsidRPr="00C55D1E" w:rsidRDefault="00000000" w:rsidP="00C55D1E">
      <w:pPr>
        <w:pStyle w:val="JuJudges"/>
      </w:pPr>
      <w:r w:rsidRPr="00C55D1E">
        <w:t xml:space="preserve">and Liv </w:t>
      </w:r>
      <w:proofErr w:type="spellStart"/>
      <w:r w:rsidRPr="00C55D1E">
        <w:t>Tigerstedt</w:t>
      </w:r>
      <w:proofErr w:type="spellEnd"/>
      <w:r w:rsidRPr="00C55D1E">
        <w:t xml:space="preserve">, </w:t>
      </w:r>
      <w:r w:rsidRPr="00C55D1E">
        <w:rPr>
          <w:i/>
        </w:rPr>
        <w:t xml:space="preserve">Deputy </w:t>
      </w:r>
      <w:r w:rsidRPr="00C55D1E">
        <w:rPr>
          <w:i/>
          <w:iCs/>
        </w:rPr>
        <w:t>Section Registrar</w:t>
      </w:r>
      <w:r w:rsidRPr="00C55D1E">
        <w:rPr>
          <w:i/>
        </w:rPr>
        <w:t>,</w:t>
      </w:r>
    </w:p>
    <w:p w14:paraId="16DB55BE" w14:textId="77777777" w:rsidR="00A609ED" w:rsidRPr="00C55D1E" w:rsidRDefault="00000000" w:rsidP="00C55D1E">
      <w:pPr>
        <w:pStyle w:val="JuPara"/>
      </w:pPr>
      <w:r w:rsidRPr="00C55D1E">
        <w:t>Having regard to:</w:t>
      </w:r>
    </w:p>
    <w:p w14:paraId="77750D92" w14:textId="77777777" w:rsidR="00A609ED" w:rsidRPr="00C55D1E" w:rsidRDefault="00000000" w:rsidP="00C55D1E">
      <w:pPr>
        <w:pStyle w:val="JuPara"/>
      </w:pPr>
      <w:r w:rsidRPr="00C55D1E">
        <w:t xml:space="preserve">the applications lodged on </w:t>
      </w:r>
      <w:r w:rsidRPr="00C55D1E">
        <w:rPr>
          <w:rFonts w:eastAsia="PMingLiU"/>
        </w:rPr>
        <w:t>the various dates indicated in the appended table</w:t>
      </w:r>
      <w:r w:rsidRPr="00C55D1E">
        <w:t>,</w:t>
      </w:r>
    </w:p>
    <w:p w14:paraId="6096990A" w14:textId="77777777" w:rsidR="00A609ED" w:rsidRPr="00C55D1E" w:rsidRDefault="00000000" w:rsidP="00C55D1E">
      <w:pPr>
        <w:pStyle w:val="JuPara"/>
      </w:pPr>
      <w:r w:rsidRPr="00C55D1E">
        <w:t>the declaration submitted by the respondent Government on 19</w:t>
      </w:r>
      <w:r w:rsidR="00BF6C36" w:rsidRPr="00C55D1E">
        <w:t> </w:t>
      </w:r>
      <w:r w:rsidRPr="00C55D1E">
        <w:t xml:space="preserve">January 2023 requesting the Court to strike the applications out of the list of cases and the applicants’ reply to that </w:t>
      </w:r>
      <w:proofErr w:type="gramStart"/>
      <w:r w:rsidRPr="00C55D1E">
        <w:t>declaration;</w:t>
      </w:r>
      <w:proofErr w:type="gramEnd"/>
    </w:p>
    <w:p w14:paraId="0C7A1058" w14:textId="77777777" w:rsidR="00A609ED" w:rsidRPr="00C55D1E" w:rsidRDefault="00000000" w:rsidP="00C55D1E">
      <w:pPr>
        <w:pStyle w:val="JuPara"/>
      </w:pPr>
      <w:r w:rsidRPr="00C55D1E">
        <w:t>Having deliberated, decides as follows:</w:t>
      </w:r>
    </w:p>
    <w:p w14:paraId="41D1AF2C" w14:textId="77777777" w:rsidR="00A609ED" w:rsidRPr="00C55D1E" w:rsidRDefault="00000000" w:rsidP="00C55D1E">
      <w:pPr>
        <w:pStyle w:val="JuHHead"/>
      </w:pPr>
      <w:r w:rsidRPr="00C55D1E">
        <w:t>FACTS AND PROCEDURE</w:t>
      </w:r>
    </w:p>
    <w:p w14:paraId="243A1576" w14:textId="77777777" w:rsidR="00A609ED" w:rsidRPr="00C55D1E" w:rsidRDefault="00C55D1E" w:rsidP="00C55D1E">
      <w:pPr>
        <w:pStyle w:val="JuPara"/>
      </w:pPr>
      <w:r w:rsidRPr="00C55D1E">
        <w:fldChar w:fldCharType="begin"/>
      </w:r>
      <w:r w:rsidR="00000000">
        <w:instrText xml:space="preserve"> SEQ level0 \*arabic \* MERGEFORMAT </w:instrText>
      </w:r>
      <w:r w:rsidRPr="00C55D1E">
        <w:fldChar w:fldCharType="separate"/>
      </w:r>
      <w:r w:rsidRPr="00C55D1E">
        <w:rPr>
          <w:noProof/>
        </w:rPr>
        <w:t>1</w:t>
      </w:r>
      <w:r w:rsidRPr="00C55D1E">
        <w:rPr>
          <w:noProof/>
        </w:rPr>
        <w:fldChar w:fldCharType="end"/>
      </w:r>
      <w:r w:rsidR="00000000" w:rsidRPr="00C55D1E">
        <w:t>.  The list of applicants is</w:t>
      </w:r>
      <w:r w:rsidR="009B2ACC" w:rsidRPr="00C55D1E">
        <w:t xml:space="preserve"> </w:t>
      </w:r>
      <w:r w:rsidR="00000000" w:rsidRPr="00C55D1E">
        <w:t>set out in the appended table.</w:t>
      </w:r>
    </w:p>
    <w:p w14:paraId="6356079D" w14:textId="77777777" w:rsidR="00A609ED" w:rsidRPr="00C55D1E" w:rsidRDefault="00000000" w:rsidP="00C55D1E">
      <w:pPr>
        <w:pStyle w:val="JuPara"/>
      </w:pPr>
      <w:fldSimple w:instr=" SEQ level0 \*arabic \* MERGEFORMAT ">
        <w:r w:rsidRPr="00C55D1E">
          <w:rPr>
            <w:noProof/>
          </w:rPr>
          <w:t>2</w:t>
        </w:r>
      </w:fldSimple>
      <w:r w:rsidRPr="00C55D1E">
        <w:t xml:space="preserve">.  As regards applications nos. 50926/09 and </w:t>
      </w:r>
      <w:r w:rsidRPr="00C55D1E">
        <w:rPr>
          <w:rFonts w:eastAsia="Times New Roman"/>
        </w:rPr>
        <w:t>7480/10</w:t>
      </w:r>
      <w:r w:rsidRPr="00C55D1E">
        <w:rPr>
          <w:rFonts w:eastAsia="Times New Roman"/>
          <w:sz w:val="20"/>
          <w:szCs w:val="20"/>
        </w:rPr>
        <w:t xml:space="preserve">, </w:t>
      </w:r>
      <w:r w:rsidRPr="00C55D1E">
        <w:t>the applicants were represented by Mr Giuseppe Ferraro, a lawyer</w:t>
      </w:r>
      <w:r w:rsidR="009B2ACC" w:rsidRPr="00C55D1E">
        <w:t xml:space="preserve"> </w:t>
      </w:r>
      <w:r w:rsidRPr="00C55D1E">
        <w:t>practising</w:t>
      </w:r>
      <w:r w:rsidR="009B2ACC" w:rsidRPr="00C55D1E">
        <w:t xml:space="preserve"> </w:t>
      </w:r>
      <w:r w:rsidRPr="00C55D1E">
        <w:t>in Naples.</w:t>
      </w:r>
    </w:p>
    <w:p w14:paraId="766EF144" w14:textId="77777777" w:rsidR="00A609ED" w:rsidRPr="00C55D1E" w:rsidRDefault="00000000" w:rsidP="00C55D1E">
      <w:pPr>
        <w:pStyle w:val="JuPara"/>
      </w:pPr>
      <w:fldSimple w:instr=" SEQ level0 \*arabic \* MERGEFORMAT ">
        <w:r w:rsidRPr="00C55D1E">
          <w:rPr>
            <w:noProof/>
          </w:rPr>
          <w:t>3</w:t>
        </w:r>
      </w:fldSimple>
      <w:r w:rsidRPr="00C55D1E">
        <w:t>.  The Italian Government (“the Government”) were represented by their Agent, Mr L. D’Ascia.</w:t>
      </w:r>
    </w:p>
    <w:p w14:paraId="192AB8BD" w14:textId="77777777" w:rsidR="00A609ED" w:rsidRPr="00C55D1E" w:rsidRDefault="00C55D1E" w:rsidP="00C55D1E">
      <w:pPr>
        <w:pStyle w:val="JuPara"/>
      </w:pPr>
      <w:r w:rsidRPr="00C55D1E">
        <w:fldChar w:fldCharType="begin"/>
      </w:r>
      <w:r w:rsidR="00000000">
        <w:instrText xml:space="preserve"> SEQ level0 \*arabic \* MERGEFORMAT </w:instrText>
      </w:r>
      <w:r w:rsidRPr="00C55D1E">
        <w:fldChar w:fldCharType="separate"/>
      </w:r>
      <w:r w:rsidRPr="00C55D1E">
        <w:rPr>
          <w:noProof/>
        </w:rPr>
        <w:t>4</w:t>
      </w:r>
      <w:r w:rsidRPr="00C55D1E">
        <w:rPr>
          <w:noProof/>
        </w:rPr>
        <w:fldChar w:fldCharType="end"/>
      </w:r>
      <w:r w:rsidR="00000000" w:rsidRPr="00C55D1E">
        <w:t>.  The applicants’</w:t>
      </w:r>
      <w:r w:rsidR="009B2ACC" w:rsidRPr="00C55D1E">
        <w:t xml:space="preserve"> </w:t>
      </w:r>
      <w:r w:rsidR="00000000" w:rsidRPr="00C55D1E">
        <w:t>complaint under Article 6 of the Convention concerning the legislative interference pending judicial proceedings was communicated to the Government.</w:t>
      </w:r>
    </w:p>
    <w:p w14:paraId="16FDE807" w14:textId="77777777" w:rsidR="00A609ED" w:rsidRPr="00C55D1E" w:rsidRDefault="00000000" w:rsidP="00C55D1E">
      <w:pPr>
        <w:pStyle w:val="JuHHead"/>
      </w:pPr>
      <w:r w:rsidRPr="00C55D1E">
        <w:t>THE LAW</w:t>
      </w:r>
    </w:p>
    <w:p w14:paraId="25BB2551" w14:textId="77777777" w:rsidR="00A609ED" w:rsidRPr="00C55D1E" w:rsidRDefault="00C55D1E" w:rsidP="00C55D1E">
      <w:pPr>
        <w:pStyle w:val="JuPara"/>
      </w:pPr>
      <w:r w:rsidRPr="00C55D1E">
        <w:fldChar w:fldCharType="begin"/>
      </w:r>
      <w:r w:rsidR="00000000">
        <w:instrText xml:space="preserve"> SEQ level0 \*arabic \* MERGEFORMAT </w:instrText>
      </w:r>
      <w:r w:rsidRPr="00C55D1E">
        <w:fldChar w:fldCharType="separate"/>
      </w:r>
      <w:r w:rsidRPr="00C55D1E">
        <w:rPr>
          <w:noProof/>
        </w:rPr>
        <w:t>5</w:t>
      </w:r>
      <w:r w:rsidRPr="00C55D1E">
        <w:rPr>
          <w:noProof/>
        </w:rPr>
        <w:fldChar w:fldCharType="end"/>
      </w:r>
      <w:r w:rsidR="00000000" w:rsidRPr="00C55D1E">
        <w:t>.  Having regard to the similar subject matter of the applications, the Court finds it appropriate to examine them jointly in a single decision.</w:t>
      </w:r>
    </w:p>
    <w:p w14:paraId="179366ED" w14:textId="77777777" w:rsidR="00A609ED" w:rsidRPr="00C55D1E" w:rsidRDefault="00C55D1E" w:rsidP="00C55D1E">
      <w:pPr>
        <w:pStyle w:val="JuPara"/>
      </w:pPr>
      <w:r w:rsidRPr="00C55D1E">
        <w:lastRenderedPageBreak/>
        <w:fldChar w:fldCharType="begin"/>
      </w:r>
      <w:r w:rsidR="00000000">
        <w:instrText xml:space="preserve"> SEQ level0 \*arabic \* MERGEFORMAT </w:instrText>
      </w:r>
      <w:r w:rsidRPr="00C55D1E">
        <w:fldChar w:fldCharType="separate"/>
      </w:r>
      <w:r w:rsidRPr="00C55D1E">
        <w:rPr>
          <w:noProof/>
        </w:rPr>
        <w:t>6</w:t>
      </w:r>
      <w:r w:rsidRPr="00C55D1E">
        <w:rPr>
          <w:noProof/>
        </w:rPr>
        <w:fldChar w:fldCharType="end"/>
      </w:r>
      <w:r w:rsidR="00000000" w:rsidRPr="00C55D1E">
        <w:t>.  On 19 January 2023 and the Government informed the Court that applicants Maria Galbo (application no. 50926/09) and Carlo Pasquini (application no. 7480/10) had died. The applicants’ representative did not contest that information and no heirs have come forward.</w:t>
      </w:r>
    </w:p>
    <w:p w14:paraId="0CE0450D" w14:textId="77777777" w:rsidR="00A609ED" w:rsidRPr="00C55D1E" w:rsidRDefault="00000000" w:rsidP="00C55D1E">
      <w:pPr>
        <w:pStyle w:val="JuPara"/>
      </w:pPr>
      <w:fldSimple w:instr=" SEQ level0 \*arabic \* MERGEFORMAT ">
        <w:r w:rsidRPr="00C55D1E">
          <w:rPr>
            <w:noProof/>
          </w:rPr>
          <w:t>7</w:t>
        </w:r>
      </w:fldSimple>
      <w:r w:rsidRPr="00C55D1E">
        <w:t>.  Accordingly, the Court considers that it is no longer justified to continue the examination of the applications with respect to these two applicants (Article 37 § 1 (c) of the Convention).</w:t>
      </w:r>
    </w:p>
    <w:p w14:paraId="12C5CAFC" w14:textId="77777777" w:rsidR="00A609ED" w:rsidRPr="00C55D1E" w:rsidRDefault="00000000" w:rsidP="00C55D1E">
      <w:pPr>
        <w:pStyle w:val="JuPara"/>
      </w:pPr>
      <w:fldSimple w:instr=" SEQ level0 \*arabic \* MERGEFORMAT ">
        <w:r w:rsidRPr="00C55D1E">
          <w:rPr>
            <w:noProof/>
          </w:rPr>
          <w:t>8</w:t>
        </w:r>
      </w:fldSimple>
      <w:r w:rsidRPr="00C55D1E">
        <w:t>.  As concerns the remaining applicants, on 19 January 2023, the Government informed the Court that they proposed to make a</w:t>
      </w:r>
      <w:r w:rsidR="009B2ACC" w:rsidRPr="00C55D1E">
        <w:t xml:space="preserve"> </w:t>
      </w:r>
      <w:r w:rsidRPr="00C55D1E">
        <w:t>unilateral declaration</w:t>
      </w:r>
      <w:r w:rsidR="009B2ACC" w:rsidRPr="00C55D1E">
        <w:t xml:space="preserve"> </w:t>
      </w:r>
      <w:r w:rsidRPr="00C55D1E">
        <w:t>with a view to resolving the issues raised by these applicants. They further requested the Court to</w:t>
      </w:r>
      <w:r w:rsidR="009B2ACC" w:rsidRPr="00C55D1E">
        <w:t xml:space="preserve"> </w:t>
      </w:r>
      <w:r w:rsidRPr="00C55D1E">
        <w:t>strike out the applications in accordance with Article 37 of the Convention.</w:t>
      </w:r>
    </w:p>
    <w:p w14:paraId="4908CF0F" w14:textId="77777777" w:rsidR="00A609ED" w:rsidRPr="00C55D1E" w:rsidRDefault="00C55D1E" w:rsidP="00C55D1E">
      <w:pPr>
        <w:pStyle w:val="JuPara"/>
      </w:pPr>
      <w:r w:rsidRPr="00C55D1E">
        <w:fldChar w:fldCharType="begin"/>
      </w:r>
      <w:r w:rsidR="00000000">
        <w:instrText xml:space="preserve"> SEQ level0 \*arabic \* MERGEFORMAT </w:instrText>
      </w:r>
      <w:r w:rsidRPr="00C55D1E">
        <w:fldChar w:fldCharType="separate"/>
      </w:r>
      <w:r w:rsidRPr="00C55D1E">
        <w:rPr>
          <w:noProof/>
        </w:rPr>
        <w:t>9</w:t>
      </w:r>
      <w:r w:rsidRPr="00C55D1E">
        <w:rPr>
          <w:noProof/>
        </w:rPr>
        <w:fldChar w:fldCharType="end"/>
      </w:r>
      <w:r w:rsidR="00000000" w:rsidRPr="00C55D1E">
        <w:t>.  The Government acknowledged the legislative interference pending judicial proceedings. They offered to pay these applicants the amounts detailed in the appended table and invited the Court to strike the applications out of the list of cases in accordance with Article 37 § 1 (c) of the Convention. The amounts would be payable within three months from the date of notification of the Court’s decision. In the event of failure to pay these amounts within the above-mentioned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71FC3E0D" w14:textId="77777777" w:rsidR="00A609ED" w:rsidRPr="00C55D1E" w:rsidRDefault="00000000" w:rsidP="00C55D1E">
      <w:pPr>
        <w:pStyle w:val="JuPara"/>
      </w:pPr>
      <w:fldSimple w:instr=" SEQ level0 \*arabic \* MERGEFORMAT ">
        <w:r w:rsidRPr="00C55D1E">
          <w:rPr>
            <w:noProof/>
          </w:rPr>
          <w:t>10</w:t>
        </w:r>
      </w:fldSimple>
      <w:r w:rsidRPr="00C55D1E">
        <w:t>.  The payment will constitute the final resolution of the case.</w:t>
      </w:r>
    </w:p>
    <w:p w14:paraId="74E55D20" w14:textId="77777777" w:rsidR="00A609ED" w:rsidRPr="00C55D1E" w:rsidRDefault="00000000" w:rsidP="00C55D1E">
      <w:pPr>
        <w:pStyle w:val="JuPara"/>
      </w:pPr>
      <w:fldSimple w:instr=" SEQ level0 \*arabic \* MERGEFORMAT ">
        <w:r w:rsidRPr="00C55D1E">
          <w:rPr>
            <w:noProof/>
          </w:rPr>
          <w:t>11</w:t>
        </w:r>
      </w:fldSimple>
      <w:r w:rsidRPr="00C55D1E">
        <w:t>.  The applicants were sent the terms of the Government’s</w:t>
      </w:r>
      <w:r w:rsidR="00BF6C36" w:rsidRPr="00C55D1E">
        <w:t xml:space="preserve"> </w:t>
      </w:r>
      <w:r w:rsidRPr="00C55D1E">
        <w:t>unilateral declaration</w:t>
      </w:r>
      <w:r w:rsidR="00BF6C36" w:rsidRPr="00C55D1E">
        <w:t xml:space="preserve"> </w:t>
      </w:r>
      <w:r w:rsidRPr="00C55D1E">
        <w:t>on 24 January 2023. As regards applications nos.</w:t>
      </w:r>
      <w:r w:rsidR="009B2ACC" w:rsidRPr="00C55D1E">
        <w:t> </w:t>
      </w:r>
      <w:r w:rsidRPr="00C55D1E">
        <w:t>50926/09 and 7480/10, on 20 February 2023 the Court received a response from the applicants’</w:t>
      </w:r>
      <w:r w:rsidR="009B2ACC" w:rsidRPr="00C55D1E">
        <w:t xml:space="preserve"> </w:t>
      </w:r>
      <w:r w:rsidRPr="00C55D1E">
        <w:t>representative refusing the terms of the declaration. As to application no. 56146/10, the applicant did not reply.</w:t>
      </w:r>
    </w:p>
    <w:p w14:paraId="1E327DC0" w14:textId="77777777" w:rsidR="00A609ED" w:rsidRPr="00C55D1E" w:rsidRDefault="00000000" w:rsidP="00C55D1E">
      <w:pPr>
        <w:ind w:firstLine="284"/>
        <w:jc w:val="both"/>
        <w:rPr>
          <w:rFonts w:cstheme="minorHAnsi"/>
          <w:color w:val="000000"/>
        </w:rPr>
      </w:pPr>
      <w:r w:rsidRPr="00C55D1E">
        <w:rPr>
          <w:rFonts w:cstheme="minorHAnsi"/>
          <w:color w:val="000000"/>
        </w:rPr>
        <w:fldChar w:fldCharType="begin"/>
      </w:r>
      <w:r w:rsidRPr="00C55D1E">
        <w:rPr>
          <w:rFonts w:cstheme="minorHAnsi"/>
          <w:color w:val="000000"/>
        </w:rPr>
        <w:instrText xml:space="preserve"> SEQ level0 \*arabic \* MERGEFORMAT </w:instrText>
      </w:r>
      <w:r w:rsidRPr="00C55D1E">
        <w:rPr>
          <w:rFonts w:cstheme="minorHAnsi"/>
          <w:color w:val="000000"/>
        </w:rPr>
        <w:fldChar w:fldCharType="separate"/>
      </w:r>
      <w:r w:rsidR="00C55D1E" w:rsidRPr="00C55D1E">
        <w:rPr>
          <w:rFonts w:cstheme="minorHAnsi"/>
          <w:noProof/>
          <w:color w:val="000000"/>
        </w:rPr>
        <w:t>12</w:t>
      </w:r>
      <w:r w:rsidRPr="00C55D1E">
        <w:rPr>
          <w:rFonts w:cstheme="minorHAnsi"/>
          <w:color w:val="000000"/>
        </w:rPr>
        <w:fldChar w:fldCharType="end"/>
      </w:r>
      <w:r w:rsidRPr="00C55D1E">
        <w:rPr>
          <w:rFonts w:cstheme="minorHAnsi"/>
          <w:color w:val="000000"/>
        </w:rPr>
        <w:t>.  </w:t>
      </w:r>
      <w:r w:rsidRPr="00C55D1E">
        <w:rPr>
          <w:rStyle w:val="JuParaChar"/>
        </w:rPr>
        <w:t>The Court observes that Article 37 § 1 (c) enables it to strike a case out of its list if:</w:t>
      </w:r>
    </w:p>
    <w:p w14:paraId="120F0299" w14:textId="77777777" w:rsidR="00A609ED" w:rsidRPr="00C55D1E" w:rsidRDefault="00000000" w:rsidP="00C55D1E">
      <w:pPr>
        <w:pStyle w:val="JuQuot"/>
      </w:pPr>
      <w:r w:rsidRPr="00C55D1E">
        <w:t>“... for any other reason established by the Court, it is no longer justified to continue the examination of the application”.</w:t>
      </w:r>
    </w:p>
    <w:p w14:paraId="64E364DF" w14:textId="77777777" w:rsidR="00A609ED" w:rsidRPr="00C55D1E" w:rsidRDefault="00000000" w:rsidP="00C55D1E">
      <w:pPr>
        <w:ind w:firstLine="284"/>
        <w:jc w:val="both"/>
        <w:rPr>
          <w:rFonts w:cstheme="minorHAnsi"/>
          <w:color w:val="000000"/>
        </w:rPr>
      </w:pPr>
      <w:r w:rsidRPr="00C55D1E">
        <w:rPr>
          <w:rFonts w:cstheme="minorHAnsi"/>
          <w:color w:val="000000"/>
        </w:rPr>
        <w:fldChar w:fldCharType="begin"/>
      </w:r>
      <w:r w:rsidRPr="00C55D1E">
        <w:rPr>
          <w:rFonts w:cstheme="minorHAnsi"/>
          <w:color w:val="000000"/>
        </w:rPr>
        <w:instrText xml:space="preserve"> SEQ level0 \*arabic \* MERGEFORMAT </w:instrText>
      </w:r>
      <w:r w:rsidRPr="00C55D1E">
        <w:rPr>
          <w:rFonts w:cstheme="minorHAnsi"/>
          <w:color w:val="000000"/>
        </w:rPr>
        <w:fldChar w:fldCharType="separate"/>
      </w:r>
      <w:r w:rsidR="00C55D1E" w:rsidRPr="00C55D1E">
        <w:rPr>
          <w:rFonts w:cstheme="minorHAnsi"/>
          <w:noProof/>
          <w:color w:val="000000"/>
        </w:rPr>
        <w:t>13</w:t>
      </w:r>
      <w:r w:rsidRPr="00C55D1E">
        <w:rPr>
          <w:rFonts w:cstheme="minorHAnsi"/>
          <w:color w:val="000000"/>
        </w:rPr>
        <w:fldChar w:fldCharType="end"/>
      </w:r>
      <w:r w:rsidRPr="00C55D1E">
        <w:rPr>
          <w:rFonts w:cstheme="minorHAnsi"/>
          <w:color w:val="000000"/>
        </w:rPr>
        <w:t>.  </w:t>
      </w:r>
      <w:r w:rsidRPr="00C55D1E">
        <w:rPr>
          <w:rStyle w:val="JuParaChar"/>
        </w:rPr>
        <w:t>Thus, it may</w:t>
      </w:r>
      <w:r w:rsidR="009B2ACC" w:rsidRPr="00C55D1E">
        <w:rPr>
          <w:rStyle w:val="JuParaChar"/>
        </w:rPr>
        <w:t xml:space="preserve"> </w:t>
      </w:r>
      <w:r w:rsidRPr="00C55D1E">
        <w:rPr>
          <w:rStyle w:val="JuParaChar"/>
        </w:rPr>
        <w:t>strike out</w:t>
      </w:r>
      <w:r w:rsidR="009B2ACC" w:rsidRPr="00C55D1E">
        <w:rPr>
          <w:rStyle w:val="JuParaChar"/>
        </w:rPr>
        <w:t xml:space="preserve"> </w:t>
      </w:r>
      <w:r w:rsidRPr="00C55D1E">
        <w:rPr>
          <w:rStyle w:val="JuParaChar"/>
        </w:rPr>
        <w:t xml:space="preserve">applications under Article 37 § 1 (c) </w:t>
      </w:r>
      <w:proofErr w:type="gramStart"/>
      <w:r w:rsidRPr="00C55D1E">
        <w:rPr>
          <w:rStyle w:val="JuParaChar"/>
        </w:rPr>
        <w:t>on the basis of</w:t>
      </w:r>
      <w:proofErr w:type="gramEnd"/>
      <w:r w:rsidRPr="00C55D1E">
        <w:rPr>
          <w:rStyle w:val="JuParaChar"/>
        </w:rPr>
        <w:t xml:space="preserve"> a</w:t>
      </w:r>
      <w:r w:rsidR="009B2ACC" w:rsidRPr="00C55D1E">
        <w:rPr>
          <w:rStyle w:val="JuParaChar"/>
        </w:rPr>
        <w:t xml:space="preserve"> </w:t>
      </w:r>
      <w:r w:rsidRPr="00C55D1E">
        <w:rPr>
          <w:rStyle w:val="JuParaChar"/>
        </w:rPr>
        <w:t>unilateral declaration</w:t>
      </w:r>
      <w:r w:rsidR="009B2ACC" w:rsidRPr="00C55D1E">
        <w:rPr>
          <w:rStyle w:val="JuParaChar"/>
        </w:rPr>
        <w:t xml:space="preserve"> </w:t>
      </w:r>
      <w:r w:rsidRPr="00C55D1E">
        <w:rPr>
          <w:rStyle w:val="JuParaChar"/>
        </w:rPr>
        <w:t>by a respondent Government even if the applicants</w:t>
      </w:r>
      <w:r w:rsidR="009B2ACC" w:rsidRPr="00C55D1E">
        <w:rPr>
          <w:rStyle w:val="JuParaChar"/>
        </w:rPr>
        <w:t xml:space="preserve"> </w:t>
      </w:r>
      <w:r w:rsidRPr="00C55D1E">
        <w:rPr>
          <w:rStyle w:val="JuParaChar"/>
        </w:rPr>
        <w:t xml:space="preserve">wish the examination of the case to be continued (see, in particular, </w:t>
      </w:r>
      <w:r w:rsidRPr="00C55D1E">
        <w:rPr>
          <w:rStyle w:val="JuParaChar"/>
          <w:i/>
          <w:iCs/>
        </w:rPr>
        <w:t>Tahsin Acar v. Turkey</w:t>
      </w:r>
      <w:r w:rsidRPr="00C55D1E">
        <w:rPr>
          <w:rStyle w:val="JuParaChar"/>
        </w:rPr>
        <w:t xml:space="preserve"> (preliminary objections) [GC], no. 26307/95, §§ 75</w:t>
      </w:r>
      <w:r w:rsidRPr="00C55D1E">
        <w:rPr>
          <w:rStyle w:val="JuParaChar"/>
        </w:rPr>
        <w:noBreakHyphen/>
        <w:t>77, ECHR 2003-VI).</w:t>
      </w:r>
    </w:p>
    <w:p w14:paraId="02A1AF2F" w14:textId="77777777" w:rsidR="00A609ED" w:rsidRPr="00C55D1E" w:rsidRDefault="00000000" w:rsidP="00C55D1E">
      <w:pPr>
        <w:pStyle w:val="JuPara"/>
        <w:keepNext/>
        <w:keepLines/>
      </w:pPr>
      <w:fldSimple w:instr=" SEQ level0 \*arabic \* MERGEFORMAT ">
        <w:r w:rsidRPr="00C55D1E">
          <w:rPr>
            <w:noProof/>
          </w:rPr>
          <w:t>14</w:t>
        </w:r>
      </w:fldSimple>
      <w:r w:rsidRPr="00C55D1E">
        <w:t>.  The Court has established clear and extensive case-law concerning complaints relating to the legislative interference pending judicial proceedings in Italy (see, for example,</w:t>
      </w:r>
      <w:r w:rsidR="009B2ACC" w:rsidRPr="00C55D1E">
        <w:t xml:space="preserve"> </w:t>
      </w:r>
      <w:r w:rsidRPr="00C55D1E">
        <w:rPr>
          <w:i/>
          <w:iCs/>
        </w:rPr>
        <w:t>Arras and Others v. Italy</w:t>
      </w:r>
      <w:r w:rsidRPr="00C55D1E">
        <w:t>, no. 17972/07, 14 February 2012;</w:t>
      </w:r>
      <w:r w:rsidR="009B2ACC" w:rsidRPr="00C55D1E">
        <w:t xml:space="preserve"> </w:t>
      </w:r>
      <w:r w:rsidRPr="00C55D1E">
        <w:rPr>
          <w:i/>
          <w:iCs/>
        </w:rPr>
        <w:t>Natale and Others v. Italy</w:t>
      </w:r>
      <w:r w:rsidRPr="00C55D1E">
        <w:t>, no. 19264/07, 15 October 2013; and</w:t>
      </w:r>
      <w:r w:rsidR="009B2ACC" w:rsidRPr="00C55D1E">
        <w:t xml:space="preserve"> </w:t>
      </w:r>
      <w:r w:rsidRPr="00C55D1E">
        <w:rPr>
          <w:i/>
          <w:iCs/>
        </w:rPr>
        <w:t>Casacchia and Others v. Italy</w:t>
      </w:r>
      <w:r w:rsidRPr="00C55D1E">
        <w:t>, nos. 23658/07</w:t>
      </w:r>
      <w:r w:rsidR="00BF6C36" w:rsidRPr="00C55D1E">
        <w:t xml:space="preserve"> </w:t>
      </w:r>
      <w:r w:rsidRPr="00C55D1E">
        <w:t>and 2</w:t>
      </w:r>
      <w:r w:rsidR="00BF6C36" w:rsidRPr="00C55D1E">
        <w:t> </w:t>
      </w:r>
      <w:r w:rsidRPr="00C55D1E">
        <w:t>others, 15 October 2013).</w:t>
      </w:r>
    </w:p>
    <w:p w14:paraId="0FCA4E55" w14:textId="77777777" w:rsidR="00A609ED" w:rsidRPr="00C55D1E" w:rsidRDefault="00000000" w:rsidP="00C55D1E">
      <w:pPr>
        <w:pStyle w:val="JuPara"/>
      </w:pPr>
      <w:fldSimple w:instr=" SEQ level0 \*arabic \* MERGEFORMAT ">
        <w:r w:rsidRPr="00C55D1E">
          <w:rPr>
            <w:noProof/>
          </w:rPr>
          <w:t>15</w:t>
        </w:r>
      </w:fldSimple>
      <w:r w:rsidRPr="00C55D1E">
        <w:t xml:space="preserve">.  In the present case, the Court takes note of the applicants’ argument that, </w:t>
      </w:r>
      <w:proofErr w:type="gramStart"/>
      <w:r w:rsidRPr="00C55D1E">
        <w:t>with regard to</w:t>
      </w:r>
      <w:proofErr w:type="gramEnd"/>
      <w:r w:rsidRPr="00C55D1E">
        <w:t xml:space="preserve"> certain applicants, the amounts offered are based on a standardised determination of damages. Nevertheless, the Court also notes that only a limited number of applicants have provided individual calculations of the amounts claimed, whereas the remaining ones generically referred to the applicable criteria and claimed that they were unable to submit a precise calculation. The Court recalls that it is for the applicants to prove, as far as possible, not only the existence but also the amount of the damage. Although the Court accepts that a precise calculation of the sums due is not always possible (see, for example, </w:t>
      </w:r>
      <w:proofErr w:type="spellStart"/>
      <w:r w:rsidRPr="00C55D1E">
        <w:rPr>
          <w:i/>
        </w:rPr>
        <w:t>Kurić</w:t>
      </w:r>
      <w:proofErr w:type="spellEnd"/>
      <w:r w:rsidRPr="00C55D1E">
        <w:rPr>
          <w:i/>
        </w:rPr>
        <w:t xml:space="preserve"> and Others v. Slovenia</w:t>
      </w:r>
      <w:r w:rsidRPr="00C55D1E">
        <w:t xml:space="preserve"> (just satisfaction) [GC], no. 26828/06, §§ 87-90, ECHR 2014), in the present case it is not convinced by the applicants’ arguments. The existence of the criteria mentioned by the common representative, along with the fact that some of the applicants have provided detailed calculations, indicates that at least an estimate of damages was possible in the present case. In these circumstances, the Court considers that the amounts offered by the Government are consistent with those that the Court would have awarded, based on the criteria adopted in similar cases (</w:t>
      </w:r>
      <w:r w:rsidRPr="00C55D1E">
        <w:rPr>
          <w:rFonts w:cstheme="minorHAnsi"/>
          <w:color w:val="000000"/>
        </w:rPr>
        <w:t>see, for example, </w:t>
      </w:r>
      <w:r w:rsidRPr="00C55D1E">
        <w:rPr>
          <w:rFonts w:cstheme="minorHAnsi"/>
          <w:i/>
          <w:iCs/>
          <w:color w:val="000000"/>
        </w:rPr>
        <w:t>Arras and Others</w:t>
      </w:r>
      <w:r w:rsidRPr="00C55D1E">
        <w:rPr>
          <w:rFonts w:cstheme="minorHAnsi"/>
          <w:color w:val="000000"/>
        </w:rPr>
        <w:t>, cited above)</w:t>
      </w:r>
      <w:r w:rsidRPr="00C55D1E">
        <w:t>.</w:t>
      </w:r>
    </w:p>
    <w:p w14:paraId="5F2BC575" w14:textId="77777777" w:rsidR="00A609ED" w:rsidRPr="00C55D1E" w:rsidRDefault="00000000" w:rsidP="00C55D1E">
      <w:pPr>
        <w:ind w:firstLine="284"/>
        <w:jc w:val="both"/>
        <w:rPr>
          <w:rFonts w:cstheme="minorHAnsi"/>
          <w:color w:val="000000"/>
          <w:sz w:val="17"/>
          <w:szCs w:val="17"/>
        </w:rPr>
      </w:pPr>
      <w:r w:rsidRPr="00C55D1E">
        <w:rPr>
          <w:rFonts w:cstheme="minorHAnsi"/>
          <w:color w:val="000000"/>
        </w:rPr>
        <w:fldChar w:fldCharType="begin"/>
      </w:r>
      <w:r w:rsidRPr="00C55D1E">
        <w:rPr>
          <w:rFonts w:cstheme="minorHAnsi"/>
          <w:color w:val="000000"/>
        </w:rPr>
        <w:instrText xml:space="preserve"> SEQ level0 \*arabic \* MERGEFORMAT </w:instrText>
      </w:r>
      <w:r w:rsidRPr="00C55D1E">
        <w:rPr>
          <w:rFonts w:cstheme="minorHAnsi"/>
          <w:color w:val="000000"/>
        </w:rPr>
        <w:fldChar w:fldCharType="separate"/>
      </w:r>
      <w:r w:rsidR="00C55D1E" w:rsidRPr="00C55D1E">
        <w:rPr>
          <w:rFonts w:cstheme="minorHAnsi"/>
          <w:noProof/>
          <w:color w:val="000000"/>
        </w:rPr>
        <w:t>16</w:t>
      </w:r>
      <w:r w:rsidRPr="00C55D1E">
        <w:rPr>
          <w:rFonts w:cstheme="minorHAnsi"/>
          <w:color w:val="000000"/>
        </w:rPr>
        <w:fldChar w:fldCharType="end"/>
      </w:r>
      <w:r w:rsidRPr="00C55D1E">
        <w:rPr>
          <w:rFonts w:cstheme="minorHAnsi"/>
          <w:color w:val="000000"/>
        </w:rPr>
        <w:t>.  Therefore, noting the admissions contained in the Government’s declaration, as well as the amount of compensation proposed, the Court considers that it is no longer justified to continue the examination of the applications (Article 37 § 1 (c)).</w:t>
      </w:r>
    </w:p>
    <w:p w14:paraId="2D42FB49" w14:textId="77777777" w:rsidR="00A609ED" w:rsidRPr="00C55D1E" w:rsidRDefault="00000000" w:rsidP="00C55D1E">
      <w:pPr>
        <w:ind w:firstLine="284"/>
        <w:jc w:val="both"/>
        <w:rPr>
          <w:rFonts w:cstheme="minorHAnsi"/>
          <w:color w:val="000000"/>
          <w:sz w:val="17"/>
          <w:szCs w:val="17"/>
        </w:rPr>
      </w:pPr>
      <w:r w:rsidRPr="00C55D1E">
        <w:rPr>
          <w:rFonts w:cstheme="minorHAnsi"/>
          <w:color w:val="000000"/>
        </w:rPr>
        <w:fldChar w:fldCharType="begin"/>
      </w:r>
      <w:r w:rsidRPr="00C55D1E">
        <w:rPr>
          <w:rFonts w:cstheme="minorHAnsi"/>
          <w:color w:val="000000"/>
        </w:rPr>
        <w:instrText xml:space="preserve"> SEQ level0 \*arabic \* MERGEFORMAT </w:instrText>
      </w:r>
      <w:r w:rsidRPr="00C55D1E">
        <w:rPr>
          <w:rFonts w:cstheme="minorHAnsi"/>
          <w:color w:val="000000"/>
        </w:rPr>
        <w:fldChar w:fldCharType="separate"/>
      </w:r>
      <w:r w:rsidR="00C55D1E" w:rsidRPr="00C55D1E">
        <w:rPr>
          <w:rFonts w:cstheme="minorHAnsi"/>
          <w:noProof/>
          <w:color w:val="000000"/>
        </w:rPr>
        <w:t>17</w:t>
      </w:r>
      <w:r w:rsidRPr="00C55D1E">
        <w:rPr>
          <w:rFonts w:cstheme="minorHAnsi"/>
          <w:color w:val="000000"/>
        </w:rPr>
        <w:fldChar w:fldCharType="end"/>
      </w:r>
      <w:r w:rsidRPr="00C55D1E">
        <w:rPr>
          <w:rFonts w:cstheme="minorHAnsi"/>
          <w:color w:val="000000"/>
        </w:rPr>
        <w:t>.  In the light of the above considerations, the Court is satisfied that respect for human rights as defined in the Convention and the Protocols thereto does not require it to continue the examination of the applications with respect to the applicants concerned (Article 37 § 1 </w:t>
      </w:r>
      <w:r w:rsidRPr="00C55D1E">
        <w:rPr>
          <w:rFonts w:cstheme="minorHAnsi"/>
          <w:i/>
          <w:iCs/>
          <w:color w:val="000000"/>
        </w:rPr>
        <w:t>in fine</w:t>
      </w:r>
      <w:r w:rsidRPr="00C55D1E">
        <w:rPr>
          <w:rFonts w:cstheme="minorHAnsi"/>
          <w:color w:val="000000"/>
        </w:rPr>
        <w:t>).</w:t>
      </w:r>
    </w:p>
    <w:p w14:paraId="7DAEFAEE" w14:textId="77777777" w:rsidR="00A609ED" w:rsidRPr="00C55D1E" w:rsidRDefault="00000000" w:rsidP="00C55D1E">
      <w:pPr>
        <w:ind w:firstLine="284"/>
        <w:jc w:val="both"/>
        <w:rPr>
          <w:rFonts w:cstheme="minorHAnsi"/>
          <w:color w:val="000000"/>
          <w:sz w:val="17"/>
          <w:szCs w:val="17"/>
        </w:rPr>
      </w:pPr>
      <w:r w:rsidRPr="00C55D1E">
        <w:rPr>
          <w:rFonts w:cstheme="minorHAnsi"/>
          <w:color w:val="000000"/>
        </w:rPr>
        <w:fldChar w:fldCharType="begin"/>
      </w:r>
      <w:r w:rsidRPr="00C55D1E">
        <w:rPr>
          <w:rFonts w:cstheme="minorHAnsi"/>
          <w:color w:val="000000"/>
        </w:rPr>
        <w:instrText xml:space="preserve"> SEQ level0 \*arabic \* MERGEFORMAT </w:instrText>
      </w:r>
      <w:r w:rsidRPr="00C55D1E">
        <w:rPr>
          <w:rFonts w:cstheme="minorHAnsi"/>
          <w:color w:val="000000"/>
        </w:rPr>
        <w:fldChar w:fldCharType="separate"/>
      </w:r>
      <w:r w:rsidR="00C55D1E" w:rsidRPr="00C55D1E">
        <w:rPr>
          <w:rFonts w:cstheme="minorHAnsi"/>
          <w:noProof/>
          <w:color w:val="000000"/>
        </w:rPr>
        <w:t>18</w:t>
      </w:r>
      <w:r w:rsidRPr="00C55D1E">
        <w:rPr>
          <w:rFonts w:cstheme="minorHAnsi"/>
          <w:color w:val="000000"/>
        </w:rPr>
        <w:fldChar w:fldCharType="end"/>
      </w:r>
      <w:r w:rsidRPr="00C55D1E">
        <w:rPr>
          <w:rFonts w:cstheme="minorHAnsi"/>
          <w:color w:val="000000"/>
        </w:rPr>
        <w:t>.  Furthermore, the Court emphasises that, should the Government fail to comply with the terms of their </w:t>
      </w:r>
      <w:r w:rsidRPr="00C55D1E">
        <w:t>unilateral declaration</w:t>
      </w:r>
      <w:r w:rsidRPr="00C55D1E">
        <w:rPr>
          <w:rFonts w:cstheme="minorHAnsi"/>
          <w:color w:val="000000"/>
        </w:rPr>
        <w:t>, the applications may be restored to the list in accordance with Article 37 § 2 of the Convention (</w:t>
      </w:r>
      <w:r w:rsidRPr="00C55D1E">
        <w:rPr>
          <w:rFonts w:cstheme="minorHAnsi"/>
          <w:i/>
          <w:iCs/>
          <w:color w:val="000000"/>
        </w:rPr>
        <w:t>Josipović v. Serbia</w:t>
      </w:r>
      <w:r w:rsidRPr="00C55D1E">
        <w:rPr>
          <w:rFonts w:cstheme="minorHAnsi"/>
          <w:color w:val="000000"/>
        </w:rPr>
        <w:t> (dec.), no. 18369/07, 4 March 2008).</w:t>
      </w:r>
    </w:p>
    <w:p w14:paraId="3CDD6D61" w14:textId="77777777" w:rsidR="00A609ED" w:rsidRPr="00C55D1E" w:rsidRDefault="00000000" w:rsidP="00C55D1E">
      <w:pPr>
        <w:pStyle w:val="JuPara"/>
        <w:rPr>
          <w:sz w:val="17"/>
          <w:szCs w:val="17"/>
        </w:rPr>
      </w:pPr>
      <w:fldSimple w:instr=" SEQ level0 \*arabic \* MERGEFORMAT ">
        <w:r w:rsidRPr="00C55D1E">
          <w:rPr>
            <w:noProof/>
          </w:rPr>
          <w:t>19</w:t>
        </w:r>
      </w:fldSimple>
      <w:r w:rsidRPr="00C55D1E">
        <w:t>.  In view of the above, it is appropriate to strike the applications out of the list of cases.</w:t>
      </w:r>
    </w:p>
    <w:p w14:paraId="15B9F1E4" w14:textId="77777777" w:rsidR="00A609ED" w:rsidRPr="00C55D1E" w:rsidRDefault="00000000" w:rsidP="00C55D1E">
      <w:pPr>
        <w:pStyle w:val="JuParaLast"/>
        <w:rPr>
          <w:color w:val="000000"/>
        </w:rPr>
      </w:pPr>
      <w:r w:rsidRPr="00C55D1E">
        <w:lastRenderedPageBreak/>
        <w:t>For these reasons, the Court, unanimously,</w:t>
      </w:r>
    </w:p>
    <w:p w14:paraId="19816E87" w14:textId="77777777" w:rsidR="00A609ED" w:rsidRPr="00C55D1E" w:rsidRDefault="00000000" w:rsidP="00C55D1E">
      <w:pPr>
        <w:pStyle w:val="DecList"/>
        <w:keepNext/>
        <w:keepLines/>
      </w:pPr>
      <w:r w:rsidRPr="00C55D1E">
        <w:rPr>
          <w:i/>
        </w:rPr>
        <w:t>Decides</w:t>
      </w:r>
      <w:r w:rsidRPr="00C55D1E">
        <w:t xml:space="preserve"> to join the </w:t>
      </w:r>
      <w:proofErr w:type="gramStart"/>
      <w:r w:rsidRPr="00C55D1E">
        <w:t>applications;</w:t>
      </w:r>
      <w:proofErr w:type="gramEnd"/>
    </w:p>
    <w:p w14:paraId="1579FB73" w14:textId="77777777" w:rsidR="00A609ED" w:rsidRPr="00C55D1E" w:rsidRDefault="00000000" w:rsidP="00C55D1E">
      <w:pPr>
        <w:pStyle w:val="DecList"/>
        <w:keepNext/>
        <w:keepLines/>
        <w:rPr>
          <w:iCs/>
        </w:rPr>
      </w:pPr>
      <w:r w:rsidRPr="00C55D1E">
        <w:rPr>
          <w:i/>
        </w:rPr>
        <w:t xml:space="preserve">Takes note </w:t>
      </w:r>
      <w:r w:rsidRPr="00C55D1E">
        <w:rPr>
          <w:iCs/>
        </w:rPr>
        <w:t xml:space="preserve">of the death of applicants Maria Galbo and Carlo Pasquini and of the absence of any heirs wishing to pursue the proceedings before the Court in their </w:t>
      </w:r>
      <w:proofErr w:type="gramStart"/>
      <w:r w:rsidRPr="00C55D1E">
        <w:rPr>
          <w:iCs/>
        </w:rPr>
        <w:t>stead;</w:t>
      </w:r>
      <w:proofErr w:type="gramEnd"/>
    </w:p>
    <w:p w14:paraId="03B02C6B" w14:textId="77777777" w:rsidR="00A609ED" w:rsidRPr="00C55D1E" w:rsidRDefault="00000000" w:rsidP="00C55D1E">
      <w:pPr>
        <w:pStyle w:val="DecList"/>
      </w:pPr>
      <w:r w:rsidRPr="00C55D1E">
        <w:rPr>
          <w:i/>
        </w:rPr>
        <w:t xml:space="preserve">Takes note </w:t>
      </w:r>
      <w:r w:rsidRPr="00C55D1E">
        <w:rPr>
          <w:iCs/>
        </w:rPr>
        <w:t xml:space="preserve">of the terms of </w:t>
      </w:r>
      <w:r w:rsidRPr="00C55D1E">
        <w:t>the respondent Government’s declaration concerning the remaining applicants (see the appended table),</w:t>
      </w:r>
      <w:r w:rsidR="009B2ACC" w:rsidRPr="00C55D1E">
        <w:t xml:space="preserve"> </w:t>
      </w:r>
      <w:r w:rsidRPr="00C55D1E">
        <w:t xml:space="preserve">and of the arrangements for ensuring compliance with the undertakings referred to </w:t>
      </w:r>
      <w:proofErr w:type="gramStart"/>
      <w:r w:rsidRPr="00C55D1E">
        <w:t>therein;</w:t>
      </w:r>
      <w:proofErr w:type="gramEnd"/>
    </w:p>
    <w:p w14:paraId="18A4BCD8" w14:textId="77777777" w:rsidR="00A609ED" w:rsidRPr="00C55D1E" w:rsidRDefault="00000000" w:rsidP="00C55D1E">
      <w:pPr>
        <w:pStyle w:val="DecList"/>
      </w:pPr>
      <w:r w:rsidRPr="00C55D1E">
        <w:rPr>
          <w:i/>
        </w:rPr>
        <w:t>Decides</w:t>
      </w:r>
      <w:r w:rsidRPr="00C55D1E">
        <w:t xml:space="preserve"> to strike the applications out of its list of cases.</w:t>
      </w:r>
    </w:p>
    <w:p w14:paraId="02ED7840" w14:textId="77777777" w:rsidR="00BD1692" w:rsidRPr="00C55D1E" w:rsidRDefault="00000000" w:rsidP="00C55D1E">
      <w:pPr>
        <w:pStyle w:val="JuParaLast"/>
        <w:rPr>
          <w:sz w:val="14"/>
        </w:rPr>
      </w:pPr>
      <w:r w:rsidRPr="00C55D1E">
        <w:t xml:space="preserve">Done in English and notified in writing on </w:t>
      </w:r>
      <w:r w:rsidR="00A609ED" w:rsidRPr="00C55D1E">
        <w:t>6 July 2023</w:t>
      </w:r>
      <w:r w:rsidRPr="00C55D1E">
        <w:t>.</w:t>
      </w:r>
    </w:p>
    <w:p w14:paraId="6B2AD131" w14:textId="77777777" w:rsidR="00BD1692" w:rsidRPr="00C55D1E" w:rsidRDefault="00000000" w:rsidP="00C55D1E">
      <w:pPr>
        <w:pStyle w:val="ECHRPlaceholder"/>
      </w:pPr>
      <w:r w:rsidRPr="00C55D1E">
        <w:tab/>
      </w:r>
    </w:p>
    <w:p w14:paraId="64A82981" w14:textId="77777777" w:rsidR="00A609ED" w:rsidRPr="00C55D1E" w:rsidRDefault="00000000" w:rsidP="00C55D1E">
      <w:pPr>
        <w:pStyle w:val="JuSigned"/>
      </w:pPr>
      <w:r w:rsidRPr="00C55D1E">
        <w:tab/>
      </w:r>
      <w:r w:rsidRPr="00C55D1E">
        <w:rPr>
          <w:rFonts w:eastAsia="PMingLiU"/>
        </w:rPr>
        <w:t xml:space="preserve">Liv </w:t>
      </w:r>
      <w:proofErr w:type="spellStart"/>
      <w:r w:rsidRPr="00C55D1E">
        <w:rPr>
          <w:rFonts w:eastAsia="PMingLiU"/>
        </w:rPr>
        <w:t>Tigerstedt</w:t>
      </w:r>
      <w:proofErr w:type="spellEnd"/>
      <w:r w:rsidR="001D1233" w:rsidRPr="00C55D1E">
        <w:tab/>
      </w:r>
      <w:r w:rsidRPr="00C55D1E">
        <w:t>Péter Paczolay</w:t>
      </w:r>
      <w:r w:rsidR="001D1233" w:rsidRPr="00C55D1E">
        <w:br/>
      </w:r>
      <w:r w:rsidR="001D1233" w:rsidRPr="00C55D1E">
        <w:tab/>
      </w:r>
      <w:r w:rsidRPr="00C55D1E">
        <w:t>Deputy Registrar</w:t>
      </w:r>
      <w:r w:rsidR="006267D3" w:rsidRPr="00C55D1E">
        <w:tab/>
        <w:t>President</w:t>
      </w:r>
      <w:r w:rsidRPr="00C55D1E">
        <w:br w:type="page"/>
      </w:r>
    </w:p>
    <w:p w14:paraId="224D2F94" w14:textId="77777777" w:rsidR="00ED04C3" w:rsidRPr="00C55D1E" w:rsidRDefault="00000000" w:rsidP="00C55D1E">
      <w:pPr>
        <w:pStyle w:val="DecHTitle"/>
      </w:pPr>
      <w:r w:rsidRPr="00C55D1E">
        <w:lastRenderedPageBreak/>
        <w:t>A</w:t>
      </w:r>
      <w:r w:rsidR="007E0D89" w:rsidRPr="00C55D1E">
        <w:t>PPENDIX</w:t>
      </w:r>
    </w:p>
    <w:tbl>
      <w:tblPr>
        <w:tblStyle w:val="ECHRListTable"/>
        <w:tblW w:w="9357" w:type="dxa"/>
        <w:tblInd w:w="-998" w:type="dxa"/>
        <w:tblLook w:val="0420" w:firstRow="1" w:lastRow="0" w:firstColumn="0" w:lastColumn="0" w:noHBand="0" w:noVBand="1"/>
      </w:tblPr>
      <w:tblGrid>
        <w:gridCol w:w="2553"/>
        <w:gridCol w:w="2409"/>
        <w:gridCol w:w="2127"/>
        <w:gridCol w:w="2268"/>
      </w:tblGrid>
      <w:tr w:rsidR="00D47EBB" w14:paraId="34245E4F" w14:textId="77777777" w:rsidTr="00D47EBB">
        <w:trPr>
          <w:cnfStyle w:val="100000000000" w:firstRow="1" w:lastRow="0" w:firstColumn="0" w:lastColumn="0" w:oddVBand="0" w:evenVBand="0" w:oddHBand="0" w:evenHBand="0" w:firstRowFirstColumn="0" w:firstRowLastColumn="0" w:lastRowFirstColumn="0" w:lastRowLastColumn="0"/>
        </w:trPr>
        <w:tc>
          <w:tcPr>
            <w:tcW w:w="2553" w:type="dxa"/>
            <w:hideMark/>
          </w:tcPr>
          <w:p w14:paraId="062701F5" w14:textId="77777777" w:rsidR="007E0D89" w:rsidRPr="00C55D1E" w:rsidRDefault="00000000" w:rsidP="00C55D1E">
            <w:pPr>
              <w:widowControl w:val="0"/>
              <w:jc w:val="center"/>
              <w:rPr>
                <w:rFonts w:asciiTheme="majorHAnsi" w:eastAsia="Times New Roman" w:hAnsiTheme="majorHAnsi" w:cstheme="majorHAnsi"/>
                <w:sz w:val="20"/>
                <w:szCs w:val="20"/>
              </w:rPr>
            </w:pPr>
            <w:r w:rsidRPr="00C55D1E">
              <w:rPr>
                <w:rFonts w:asciiTheme="majorHAnsi" w:eastAsia="Times New Roman" w:hAnsiTheme="majorHAnsi" w:cstheme="majorHAnsi"/>
                <w:sz w:val="20"/>
                <w:szCs w:val="20"/>
              </w:rPr>
              <w:t>Application no.</w:t>
            </w:r>
            <w:r w:rsidRPr="00C55D1E">
              <w:rPr>
                <w:rFonts w:asciiTheme="majorHAnsi" w:eastAsia="Times New Roman" w:hAnsiTheme="majorHAnsi" w:cstheme="majorHAnsi"/>
                <w:sz w:val="20"/>
                <w:szCs w:val="20"/>
              </w:rPr>
              <w:br/>
              <w:t>Case name</w:t>
            </w:r>
          </w:p>
          <w:p w14:paraId="2182C888" w14:textId="77777777" w:rsidR="007E0D89" w:rsidRPr="00C55D1E" w:rsidRDefault="00000000" w:rsidP="00C55D1E">
            <w:pPr>
              <w:widowControl w:val="0"/>
              <w:jc w:val="center"/>
              <w:rPr>
                <w:rFonts w:asciiTheme="majorHAnsi" w:eastAsia="Times New Roman" w:hAnsiTheme="majorHAnsi" w:cstheme="majorHAnsi"/>
                <w:sz w:val="20"/>
                <w:szCs w:val="20"/>
              </w:rPr>
            </w:pPr>
            <w:r w:rsidRPr="00C55D1E">
              <w:rPr>
                <w:rFonts w:asciiTheme="majorHAnsi" w:eastAsia="Times New Roman" w:hAnsiTheme="majorHAnsi" w:cstheme="majorHAnsi"/>
                <w:sz w:val="20"/>
                <w:szCs w:val="20"/>
              </w:rPr>
              <w:t>Introduction date</w:t>
            </w:r>
          </w:p>
        </w:tc>
        <w:tc>
          <w:tcPr>
            <w:tcW w:w="2409" w:type="dxa"/>
            <w:hideMark/>
          </w:tcPr>
          <w:p w14:paraId="3153C98C" w14:textId="77777777" w:rsidR="007E0D89" w:rsidRPr="00C55D1E" w:rsidRDefault="00000000" w:rsidP="00C55D1E">
            <w:pPr>
              <w:widowControl w:val="0"/>
              <w:jc w:val="center"/>
              <w:rPr>
                <w:rFonts w:asciiTheme="majorHAnsi" w:eastAsia="Times New Roman" w:hAnsiTheme="majorHAnsi" w:cstheme="majorHAnsi"/>
                <w:sz w:val="20"/>
                <w:szCs w:val="20"/>
              </w:rPr>
            </w:pPr>
            <w:r w:rsidRPr="00C55D1E">
              <w:rPr>
                <w:rFonts w:asciiTheme="majorHAnsi" w:eastAsia="Times New Roman" w:hAnsiTheme="majorHAnsi" w:cstheme="majorHAnsi"/>
                <w:sz w:val="20"/>
                <w:szCs w:val="20"/>
              </w:rPr>
              <w:t>Applicant’s name</w:t>
            </w:r>
            <w:r w:rsidRPr="00C55D1E">
              <w:rPr>
                <w:rFonts w:asciiTheme="majorHAnsi" w:eastAsia="Times New Roman" w:hAnsiTheme="majorHAnsi" w:cstheme="majorHAnsi"/>
                <w:sz w:val="20"/>
                <w:szCs w:val="20"/>
              </w:rPr>
              <w:br/>
              <w:t>Year of birth</w:t>
            </w:r>
          </w:p>
        </w:tc>
        <w:tc>
          <w:tcPr>
            <w:tcW w:w="2127" w:type="dxa"/>
            <w:hideMark/>
          </w:tcPr>
          <w:p w14:paraId="7667C5EA" w14:textId="77777777" w:rsidR="007E0D89" w:rsidRPr="00C55D1E" w:rsidRDefault="00000000" w:rsidP="00C55D1E">
            <w:pPr>
              <w:widowControl w:val="0"/>
              <w:autoSpaceDE w:val="0"/>
              <w:autoSpaceDN w:val="0"/>
              <w:adjustRightInd w:val="0"/>
              <w:jc w:val="center"/>
              <w:rPr>
                <w:rFonts w:asciiTheme="majorHAnsi" w:hAnsiTheme="majorHAnsi" w:cstheme="majorHAnsi"/>
                <w:sz w:val="20"/>
                <w:szCs w:val="20"/>
                <w:lang w:eastAsia="fr-FR"/>
              </w:rPr>
            </w:pPr>
            <w:r w:rsidRPr="00C55D1E">
              <w:rPr>
                <w:rFonts w:asciiTheme="majorHAnsi" w:hAnsiTheme="majorHAnsi" w:cstheme="majorHAnsi"/>
                <w:sz w:val="20"/>
                <w:szCs w:val="20"/>
                <w:lang w:eastAsia="fr-FR"/>
              </w:rPr>
              <w:t>Amount awarded for pecuniary and non-pecuniary damage per applicant/household (in euros)</w:t>
            </w:r>
          </w:p>
        </w:tc>
        <w:tc>
          <w:tcPr>
            <w:tcW w:w="2268" w:type="dxa"/>
            <w:hideMark/>
          </w:tcPr>
          <w:p w14:paraId="06209BD8" w14:textId="77777777" w:rsidR="007E0D89" w:rsidRPr="00C55D1E" w:rsidRDefault="00000000" w:rsidP="00C55D1E">
            <w:pPr>
              <w:widowControl w:val="0"/>
              <w:autoSpaceDE w:val="0"/>
              <w:autoSpaceDN w:val="0"/>
              <w:adjustRightInd w:val="0"/>
              <w:jc w:val="center"/>
              <w:rPr>
                <w:rFonts w:asciiTheme="majorHAnsi" w:hAnsiTheme="majorHAnsi" w:cstheme="majorHAnsi"/>
                <w:sz w:val="20"/>
                <w:szCs w:val="20"/>
                <w:lang w:eastAsia="fr-FR"/>
              </w:rPr>
            </w:pPr>
            <w:r w:rsidRPr="00C55D1E">
              <w:rPr>
                <w:rFonts w:asciiTheme="majorHAnsi" w:hAnsiTheme="majorHAnsi" w:cstheme="majorHAnsi"/>
                <w:sz w:val="20"/>
                <w:szCs w:val="20"/>
                <w:lang w:eastAsia="fr-FR"/>
              </w:rPr>
              <w:t>Amount awarded for costs and expenses per applicant/</w:t>
            </w:r>
            <w:proofErr w:type="gramStart"/>
            <w:r w:rsidRPr="00C55D1E">
              <w:rPr>
                <w:rFonts w:asciiTheme="majorHAnsi" w:hAnsiTheme="majorHAnsi" w:cstheme="majorHAnsi"/>
                <w:sz w:val="20"/>
                <w:szCs w:val="20"/>
                <w:lang w:eastAsia="fr-FR"/>
              </w:rPr>
              <w:t>household</w:t>
            </w:r>
            <w:proofErr w:type="gramEnd"/>
          </w:p>
          <w:p w14:paraId="2C076E6F" w14:textId="77777777" w:rsidR="007E0D89" w:rsidRPr="00C55D1E" w:rsidRDefault="00000000" w:rsidP="00C55D1E">
            <w:pPr>
              <w:widowControl w:val="0"/>
              <w:autoSpaceDE w:val="0"/>
              <w:autoSpaceDN w:val="0"/>
              <w:adjustRightInd w:val="0"/>
              <w:jc w:val="center"/>
              <w:rPr>
                <w:rFonts w:asciiTheme="majorHAnsi" w:hAnsiTheme="majorHAnsi" w:cstheme="majorHAnsi"/>
                <w:sz w:val="20"/>
                <w:szCs w:val="20"/>
                <w:lang w:eastAsia="fr-FR"/>
              </w:rPr>
            </w:pPr>
            <w:r w:rsidRPr="00C55D1E">
              <w:rPr>
                <w:rFonts w:asciiTheme="majorHAnsi" w:hAnsiTheme="majorHAnsi" w:cstheme="majorHAnsi"/>
                <w:sz w:val="20"/>
                <w:szCs w:val="20"/>
                <w:lang w:eastAsia="fr-FR"/>
              </w:rPr>
              <w:t>(in euros)</w:t>
            </w:r>
          </w:p>
        </w:tc>
      </w:tr>
      <w:tr w:rsidR="00D47EBB" w14:paraId="23895F40" w14:textId="77777777" w:rsidTr="00D47EBB">
        <w:tc>
          <w:tcPr>
            <w:tcW w:w="2553" w:type="dxa"/>
            <w:hideMark/>
          </w:tcPr>
          <w:p w14:paraId="7242C933" w14:textId="77777777" w:rsidR="007E0D89" w:rsidRPr="00C55D1E" w:rsidRDefault="00000000" w:rsidP="00C55D1E">
            <w:pPr>
              <w:widowControl w:val="0"/>
              <w:rPr>
                <w:rFonts w:eastAsia="Times New Roman"/>
                <w:sz w:val="20"/>
                <w:szCs w:val="20"/>
              </w:rPr>
            </w:pPr>
            <w:r w:rsidRPr="00C55D1E">
              <w:rPr>
                <w:rFonts w:eastAsia="Times New Roman"/>
                <w:sz w:val="20"/>
                <w:szCs w:val="20"/>
              </w:rPr>
              <w:t>50926/09</w:t>
            </w:r>
            <w:r w:rsidRPr="00C55D1E">
              <w:rPr>
                <w:rFonts w:eastAsia="Times New Roman"/>
                <w:sz w:val="20"/>
                <w:szCs w:val="20"/>
              </w:rPr>
              <w:br/>
              <w:t>Galbo and Ilardo v. Italy</w:t>
            </w:r>
            <w:r w:rsidRPr="00C55D1E">
              <w:rPr>
                <w:rFonts w:eastAsia="Times New Roman"/>
                <w:sz w:val="20"/>
                <w:szCs w:val="20"/>
              </w:rPr>
              <w:br/>
              <w:t>11/09/2009</w:t>
            </w:r>
          </w:p>
        </w:tc>
        <w:tc>
          <w:tcPr>
            <w:tcW w:w="2409" w:type="dxa"/>
            <w:hideMark/>
          </w:tcPr>
          <w:p w14:paraId="072D94D4" w14:textId="77777777" w:rsidR="007E0D89" w:rsidRPr="00C55D1E" w:rsidRDefault="00000000" w:rsidP="00C55D1E">
            <w:pPr>
              <w:widowControl w:val="0"/>
              <w:rPr>
                <w:rFonts w:eastAsia="Times New Roman"/>
                <w:sz w:val="20"/>
                <w:szCs w:val="20"/>
                <w:lang w:val="it-IT"/>
              </w:rPr>
            </w:pPr>
            <w:r w:rsidRPr="00C55D1E">
              <w:rPr>
                <w:rFonts w:eastAsia="Times New Roman"/>
                <w:b/>
                <w:bCs/>
                <w:sz w:val="20"/>
                <w:szCs w:val="20"/>
                <w:lang w:val="it-IT"/>
              </w:rPr>
              <w:t>Giovanna Olga ILARDO</w:t>
            </w:r>
            <w:r w:rsidRPr="00C55D1E">
              <w:rPr>
                <w:rFonts w:eastAsia="Times New Roman"/>
                <w:sz w:val="20"/>
                <w:szCs w:val="20"/>
                <w:lang w:val="it-IT"/>
              </w:rPr>
              <w:br/>
              <w:t>1937</w:t>
            </w:r>
          </w:p>
          <w:p w14:paraId="7AB340AF" w14:textId="77777777" w:rsidR="007E0D89" w:rsidRPr="00C55D1E" w:rsidRDefault="00000000" w:rsidP="00C55D1E">
            <w:pPr>
              <w:widowControl w:val="0"/>
              <w:rPr>
                <w:rFonts w:eastAsia="Times New Roman"/>
                <w:sz w:val="20"/>
                <w:szCs w:val="20"/>
                <w:u w:val="single"/>
                <w:lang w:val="it-IT"/>
              </w:rPr>
            </w:pPr>
            <w:r w:rsidRPr="00C55D1E">
              <w:rPr>
                <w:rFonts w:eastAsia="Times New Roman"/>
                <w:sz w:val="20"/>
                <w:szCs w:val="20"/>
                <w:u w:val="single"/>
                <w:lang w:val="it-IT"/>
              </w:rPr>
              <w:t>_____________________</w:t>
            </w:r>
          </w:p>
          <w:p w14:paraId="49C57834" w14:textId="77777777" w:rsidR="007E0D89" w:rsidRPr="00C55D1E" w:rsidRDefault="007E0D89" w:rsidP="00C55D1E">
            <w:pPr>
              <w:widowControl w:val="0"/>
              <w:rPr>
                <w:rFonts w:eastAsia="Times New Roman"/>
                <w:sz w:val="20"/>
                <w:szCs w:val="20"/>
                <w:lang w:val="it-IT"/>
              </w:rPr>
            </w:pPr>
          </w:p>
          <w:p w14:paraId="37A13BD5" w14:textId="77777777" w:rsidR="007E0D89" w:rsidRPr="00C55D1E" w:rsidRDefault="00000000" w:rsidP="00C55D1E">
            <w:pPr>
              <w:widowControl w:val="0"/>
              <w:rPr>
                <w:rFonts w:eastAsia="Times New Roman"/>
                <w:sz w:val="20"/>
                <w:szCs w:val="20"/>
                <w:lang w:val="it-IT"/>
              </w:rPr>
            </w:pPr>
            <w:r w:rsidRPr="00C55D1E">
              <w:rPr>
                <w:rFonts w:eastAsia="Times New Roman"/>
                <w:b/>
                <w:bCs/>
                <w:sz w:val="20"/>
                <w:szCs w:val="20"/>
                <w:lang w:val="it-IT"/>
              </w:rPr>
              <w:t>Maria GALBO</w:t>
            </w:r>
            <w:r w:rsidRPr="00C55D1E">
              <w:rPr>
                <w:rFonts w:eastAsia="Times New Roman"/>
                <w:sz w:val="20"/>
                <w:szCs w:val="20"/>
                <w:lang w:val="it-IT"/>
              </w:rPr>
              <w:br/>
              <w:t>1933</w:t>
            </w:r>
          </w:p>
          <w:p w14:paraId="3F812528" w14:textId="77777777" w:rsidR="007E0D89" w:rsidRPr="00C55D1E" w:rsidRDefault="00000000" w:rsidP="00C55D1E">
            <w:pPr>
              <w:widowControl w:val="0"/>
              <w:rPr>
                <w:rFonts w:eastAsia="Times New Roman"/>
                <w:sz w:val="20"/>
                <w:szCs w:val="20"/>
              </w:rPr>
            </w:pPr>
            <w:r w:rsidRPr="00C55D1E">
              <w:rPr>
                <w:rFonts w:eastAsia="Times New Roman"/>
                <w:sz w:val="20"/>
                <w:szCs w:val="20"/>
              </w:rPr>
              <w:t>Deceased in 2020</w:t>
            </w:r>
          </w:p>
          <w:p w14:paraId="587B5402" w14:textId="77777777" w:rsidR="00EA7AE9" w:rsidRPr="00C55D1E" w:rsidRDefault="00EA7AE9" w:rsidP="00C55D1E">
            <w:pPr>
              <w:widowControl w:val="0"/>
              <w:rPr>
                <w:rFonts w:eastAsia="Times New Roman"/>
                <w:sz w:val="20"/>
                <w:szCs w:val="20"/>
              </w:rPr>
            </w:pPr>
          </w:p>
        </w:tc>
        <w:tc>
          <w:tcPr>
            <w:tcW w:w="2127" w:type="dxa"/>
          </w:tcPr>
          <w:p w14:paraId="0E52C0D3"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4,000</w:t>
            </w:r>
          </w:p>
        </w:tc>
        <w:tc>
          <w:tcPr>
            <w:tcW w:w="2268" w:type="dxa"/>
          </w:tcPr>
          <w:p w14:paraId="17BC07F1"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200</w:t>
            </w:r>
          </w:p>
        </w:tc>
      </w:tr>
      <w:tr w:rsidR="00D47EBB" w14:paraId="450051D3" w14:textId="77777777" w:rsidTr="00D47EBB">
        <w:tc>
          <w:tcPr>
            <w:tcW w:w="2553" w:type="dxa"/>
            <w:hideMark/>
          </w:tcPr>
          <w:p w14:paraId="6817E4A7" w14:textId="77777777" w:rsidR="007E0D89" w:rsidRPr="00C55D1E" w:rsidRDefault="00000000" w:rsidP="00C55D1E">
            <w:pPr>
              <w:widowControl w:val="0"/>
              <w:rPr>
                <w:rFonts w:eastAsia="Times New Roman"/>
                <w:sz w:val="20"/>
                <w:szCs w:val="20"/>
              </w:rPr>
            </w:pPr>
            <w:r w:rsidRPr="00C55D1E">
              <w:rPr>
                <w:rFonts w:eastAsia="Times New Roman"/>
                <w:sz w:val="20"/>
                <w:szCs w:val="20"/>
              </w:rPr>
              <w:t>7480/10</w:t>
            </w:r>
            <w:r w:rsidRPr="00C55D1E">
              <w:rPr>
                <w:rFonts w:eastAsia="Times New Roman"/>
                <w:sz w:val="20"/>
                <w:szCs w:val="20"/>
              </w:rPr>
              <w:br/>
              <w:t>Piccione and Others v. Italy</w:t>
            </w:r>
            <w:r w:rsidRPr="00C55D1E">
              <w:rPr>
                <w:rFonts w:eastAsia="Times New Roman"/>
                <w:sz w:val="20"/>
                <w:szCs w:val="20"/>
              </w:rPr>
              <w:br/>
              <w:t>15/01/2010</w:t>
            </w:r>
          </w:p>
        </w:tc>
        <w:tc>
          <w:tcPr>
            <w:tcW w:w="2409" w:type="dxa"/>
            <w:hideMark/>
          </w:tcPr>
          <w:p w14:paraId="77ABC2AA" w14:textId="77777777" w:rsidR="007E0D89" w:rsidRPr="00C55D1E" w:rsidRDefault="00000000" w:rsidP="00C55D1E">
            <w:pPr>
              <w:widowControl w:val="0"/>
              <w:rPr>
                <w:rFonts w:eastAsia="Times New Roman"/>
                <w:sz w:val="20"/>
                <w:szCs w:val="20"/>
                <w:lang w:val="it-IT"/>
              </w:rPr>
            </w:pPr>
            <w:r w:rsidRPr="00C55D1E">
              <w:rPr>
                <w:rFonts w:eastAsia="Times New Roman"/>
                <w:b/>
                <w:bCs/>
                <w:sz w:val="20"/>
                <w:szCs w:val="20"/>
                <w:lang w:val="it-IT"/>
              </w:rPr>
              <w:t>Italo PICCIONE</w:t>
            </w:r>
            <w:r w:rsidRPr="00C55D1E">
              <w:rPr>
                <w:rFonts w:eastAsia="Times New Roman"/>
                <w:sz w:val="20"/>
                <w:szCs w:val="20"/>
                <w:lang w:val="it-IT"/>
              </w:rPr>
              <w:br/>
              <w:t>1927</w:t>
            </w:r>
            <w:r w:rsidRPr="00C55D1E">
              <w:rPr>
                <w:rFonts w:eastAsia="Times New Roman"/>
                <w:sz w:val="20"/>
                <w:szCs w:val="20"/>
                <w:lang w:val="it-IT"/>
              </w:rPr>
              <w:br/>
            </w:r>
          </w:p>
          <w:p w14:paraId="1357F875" w14:textId="77777777" w:rsidR="007E0D89" w:rsidRPr="00C55D1E" w:rsidRDefault="00000000" w:rsidP="00C55D1E">
            <w:pPr>
              <w:widowControl w:val="0"/>
              <w:rPr>
                <w:rFonts w:eastAsia="Times New Roman"/>
                <w:sz w:val="20"/>
                <w:szCs w:val="20"/>
                <w:lang w:val="it-IT"/>
              </w:rPr>
            </w:pPr>
            <w:proofErr w:type="spellStart"/>
            <w:r w:rsidRPr="00C55D1E">
              <w:rPr>
                <w:rFonts w:eastAsia="Times New Roman"/>
                <w:sz w:val="20"/>
                <w:szCs w:val="20"/>
                <w:u w:val="single"/>
                <w:lang w:val="it-IT"/>
              </w:rPr>
              <w:t>Household</w:t>
            </w:r>
            <w:proofErr w:type="spellEnd"/>
            <w:r w:rsidRPr="00C55D1E">
              <w:rPr>
                <w:rFonts w:eastAsia="Times New Roman"/>
                <w:sz w:val="20"/>
                <w:szCs w:val="20"/>
                <w:lang w:val="it-IT"/>
              </w:rPr>
              <w:br/>
            </w:r>
            <w:r w:rsidRPr="00C55D1E">
              <w:rPr>
                <w:rFonts w:eastAsia="Times New Roman"/>
                <w:b/>
                <w:bCs/>
                <w:sz w:val="20"/>
                <w:szCs w:val="20"/>
                <w:lang w:val="it-IT"/>
              </w:rPr>
              <w:t>Maria CURTO</w:t>
            </w:r>
            <w:r w:rsidRPr="00C55D1E">
              <w:rPr>
                <w:rFonts w:eastAsia="Times New Roman"/>
                <w:sz w:val="20"/>
                <w:szCs w:val="20"/>
                <w:lang w:val="it-IT"/>
              </w:rPr>
              <w:br/>
              <w:t>1933</w:t>
            </w:r>
            <w:r w:rsidRPr="00C55D1E">
              <w:rPr>
                <w:rFonts w:eastAsia="Times New Roman"/>
                <w:sz w:val="20"/>
                <w:szCs w:val="20"/>
                <w:lang w:val="it-IT"/>
              </w:rPr>
              <w:br/>
            </w:r>
            <w:r w:rsidRPr="00C55D1E">
              <w:rPr>
                <w:rFonts w:eastAsia="Times New Roman"/>
                <w:b/>
                <w:bCs/>
                <w:sz w:val="20"/>
                <w:szCs w:val="20"/>
                <w:lang w:val="it-IT"/>
              </w:rPr>
              <w:t>Massimo CIRIMINNA</w:t>
            </w:r>
            <w:r w:rsidRPr="00C55D1E">
              <w:rPr>
                <w:rFonts w:eastAsia="Times New Roman"/>
                <w:sz w:val="20"/>
                <w:szCs w:val="20"/>
                <w:lang w:val="it-IT"/>
              </w:rPr>
              <w:br/>
              <w:t>1963</w:t>
            </w:r>
            <w:r w:rsidRPr="00C55D1E">
              <w:rPr>
                <w:rFonts w:eastAsia="Times New Roman"/>
                <w:sz w:val="20"/>
                <w:szCs w:val="20"/>
                <w:lang w:val="it-IT"/>
              </w:rPr>
              <w:br/>
            </w:r>
            <w:r w:rsidRPr="00C55D1E">
              <w:rPr>
                <w:rFonts w:eastAsia="Times New Roman"/>
                <w:b/>
                <w:bCs/>
                <w:sz w:val="20"/>
                <w:szCs w:val="20"/>
                <w:lang w:val="it-IT"/>
              </w:rPr>
              <w:t>Maurizio CIRIMINNA</w:t>
            </w:r>
            <w:r w:rsidRPr="00C55D1E">
              <w:rPr>
                <w:rFonts w:eastAsia="Times New Roman"/>
                <w:sz w:val="20"/>
                <w:szCs w:val="20"/>
                <w:lang w:val="it-IT"/>
              </w:rPr>
              <w:br/>
              <w:t>1968</w:t>
            </w:r>
            <w:r w:rsidRPr="00C55D1E">
              <w:rPr>
                <w:rFonts w:eastAsia="Times New Roman"/>
                <w:sz w:val="20"/>
                <w:szCs w:val="20"/>
                <w:lang w:val="it-IT"/>
              </w:rPr>
              <w:br/>
            </w:r>
            <w:r w:rsidRPr="00C55D1E">
              <w:rPr>
                <w:rFonts w:eastAsia="Times New Roman"/>
                <w:sz w:val="20"/>
                <w:szCs w:val="20"/>
                <w:lang w:val="it-IT"/>
              </w:rPr>
              <w:br/>
            </w:r>
            <w:proofErr w:type="spellStart"/>
            <w:r w:rsidRPr="00C55D1E">
              <w:rPr>
                <w:rFonts w:eastAsia="Times New Roman"/>
                <w:sz w:val="20"/>
                <w:szCs w:val="20"/>
                <w:u w:val="single"/>
                <w:lang w:val="it-IT"/>
              </w:rPr>
              <w:t>Household</w:t>
            </w:r>
            <w:proofErr w:type="spellEnd"/>
            <w:r w:rsidRPr="00C55D1E">
              <w:rPr>
                <w:rFonts w:eastAsia="Times New Roman"/>
                <w:sz w:val="20"/>
                <w:szCs w:val="20"/>
                <w:lang w:val="it-IT"/>
              </w:rPr>
              <w:br/>
            </w:r>
            <w:r w:rsidRPr="00C55D1E">
              <w:rPr>
                <w:rFonts w:eastAsia="Times New Roman"/>
                <w:b/>
                <w:bCs/>
                <w:sz w:val="20"/>
                <w:szCs w:val="20"/>
                <w:lang w:val="it-IT"/>
              </w:rPr>
              <w:t>Fabrizio FIORUCCI</w:t>
            </w:r>
            <w:r w:rsidRPr="00C55D1E">
              <w:rPr>
                <w:rFonts w:eastAsia="Times New Roman"/>
                <w:sz w:val="20"/>
                <w:szCs w:val="20"/>
                <w:lang w:val="it-IT"/>
              </w:rPr>
              <w:br/>
              <w:t>1963</w:t>
            </w:r>
            <w:r w:rsidRPr="00C55D1E">
              <w:rPr>
                <w:rFonts w:eastAsia="Times New Roman"/>
                <w:sz w:val="20"/>
                <w:szCs w:val="20"/>
                <w:lang w:val="it-IT"/>
              </w:rPr>
              <w:br/>
            </w:r>
            <w:r w:rsidRPr="00C55D1E">
              <w:rPr>
                <w:rFonts w:eastAsia="Times New Roman"/>
                <w:b/>
                <w:bCs/>
                <w:sz w:val="20"/>
                <w:szCs w:val="20"/>
                <w:lang w:val="it-IT"/>
              </w:rPr>
              <w:t>Massimiliano FIORUCCI</w:t>
            </w:r>
            <w:r w:rsidRPr="00C55D1E">
              <w:rPr>
                <w:rFonts w:eastAsia="Times New Roman"/>
                <w:sz w:val="20"/>
                <w:szCs w:val="20"/>
                <w:lang w:val="it-IT"/>
              </w:rPr>
              <w:br/>
              <w:t>1968</w:t>
            </w:r>
          </w:p>
          <w:p w14:paraId="30E36E5B" w14:textId="77777777" w:rsidR="007E0D89" w:rsidRPr="00C55D1E" w:rsidRDefault="007E0D89" w:rsidP="00C55D1E">
            <w:pPr>
              <w:widowControl w:val="0"/>
              <w:rPr>
                <w:rFonts w:eastAsia="Times New Roman"/>
                <w:sz w:val="20"/>
                <w:szCs w:val="20"/>
                <w:lang w:val="it-IT"/>
              </w:rPr>
            </w:pPr>
          </w:p>
          <w:p w14:paraId="200D6856" w14:textId="77777777" w:rsidR="007E0D89" w:rsidRPr="00C55D1E" w:rsidRDefault="00000000" w:rsidP="00C55D1E">
            <w:pPr>
              <w:widowControl w:val="0"/>
              <w:rPr>
                <w:rFonts w:eastAsia="Times New Roman"/>
                <w:sz w:val="20"/>
                <w:szCs w:val="20"/>
                <w:u w:val="single"/>
                <w:lang w:val="it-IT"/>
              </w:rPr>
            </w:pPr>
            <w:r w:rsidRPr="00C55D1E">
              <w:rPr>
                <w:rFonts w:eastAsia="Times New Roman"/>
                <w:sz w:val="20"/>
                <w:szCs w:val="20"/>
                <w:u w:val="single"/>
                <w:lang w:val="it-IT"/>
              </w:rPr>
              <w:t>________________</w:t>
            </w:r>
            <w:r w:rsidR="00EA7AE9" w:rsidRPr="00C55D1E">
              <w:rPr>
                <w:rFonts w:eastAsia="Times New Roman"/>
                <w:sz w:val="20"/>
                <w:szCs w:val="20"/>
                <w:u w:val="single"/>
                <w:lang w:val="it-IT"/>
              </w:rPr>
              <w:t>_____</w:t>
            </w:r>
          </w:p>
          <w:p w14:paraId="3D686576" w14:textId="77777777" w:rsidR="007E0D89" w:rsidRPr="00C55D1E" w:rsidRDefault="007E0D89" w:rsidP="00C55D1E">
            <w:pPr>
              <w:widowControl w:val="0"/>
              <w:rPr>
                <w:rFonts w:eastAsia="Times New Roman"/>
                <w:b/>
                <w:bCs/>
                <w:sz w:val="20"/>
                <w:szCs w:val="20"/>
                <w:lang w:val="it-IT"/>
              </w:rPr>
            </w:pPr>
          </w:p>
          <w:p w14:paraId="69093EE0" w14:textId="77777777" w:rsidR="007E0D89" w:rsidRPr="00C55D1E" w:rsidRDefault="00000000" w:rsidP="00C55D1E">
            <w:pPr>
              <w:widowControl w:val="0"/>
              <w:rPr>
                <w:rFonts w:eastAsia="Times New Roman"/>
                <w:sz w:val="20"/>
                <w:szCs w:val="20"/>
                <w:lang w:val="it-IT"/>
              </w:rPr>
            </w:pPr>
            <w:r w:rsidRPr="00C55D1E">
              <w:rPr>
                <w:rFonts w:eastAsia="Times New Roman"/>
                <w:b/>
                <w:bCs/>
                <w:sz w:val="20"/>
                <w:szCs w:val="20"/>
                <w:lang w:val="it-IT"/>
              </w:rPr>
              <w:t>Carlo PASQUINI</w:t>
            </w:r>
            <w:r w:rsidRPr="00C55D1E">
              <w:rPr>
                <w:rFonts w:eastAsia="Times New Roman"/>
                <w:sz w:val="20"/>
                <w:szCs w:val="20"/>
                <w:lang w:val="it-IT"/>
              </w:rPr>
              <w:br/>
              <w:t>1936</w:t>
            </w:r>
          </w:p>
          <w:p w14:paraId="22BDFD81" w14:textId="77777777" w:rsidR="007E0D89" w:rsidRPr="00C55D1E" w:rsidRDefault="00000000" w:rsidP="00C55D1E">
            <w:pPr>
              <w:widowControl w:val="0"/>
              <w:rPr>
                <w:rFonts w:eastAsia="Times New Roman"/>
                <w:sz w:val="20"/>
                <w:szCs w:val="20"/>
                <w:lang w:val="it-IT"/>
              </w:rPr>
            </w:pPr>
            <w:proofErr w:type="spellStart"/>
            <w:r w:rsidRPr="00C55D1E">
              <w:rPr>
                <w:rFonts w:eastAsia="Times New Roman"/>
                <w:sz w:val="20"/>
                <w:szCs w:val="20"/>
                <w:lang w:val="it-IT"/>
              </w:rPr>
              <w:t>Deceased</w:t>
            </w:r>
            <w:proofErr w:type="spellEnd"/>
            <w:r w:rsidRPr="00C55D1E">
              <w:rPr>
                <w:rFonts w:eastAsia="Times New Roman"/>
                <w:sz w:val="20"/>
                <w:szCs w:val="20"/>
                <w:lang w:val="it-IT"/>
              </w:rPr>
              <w:t xml:space="preserve"> in </w:t>
            </w:r>
            <w:r w:rsidRPr="00C55D1E">
              <w:rPr>
                <w:rFonts w:eastAsia="Times New Roman"/>
                <w:sz w:val="20"/>
                <w:szCs w:val="20"/>
              </w:rPr>
              <w:t>2017</w:t>
            </w:r>
          </w:p>
          <w:p w14:paraId="6DB30771" w14:textId="77777777" w:rsidR="007E0D89" w:rsidRPr="00C55D1E" w:rsidRDefault="007E0D89" w:rsidP="00C55D1E">
            <w:pPr>
              <w:widowControl w:val="0"/>
              <w:rPr>
                <w:rFonts w:eastAsia="Times New Roman"/>
                <w:sz w:val="20"/>
                <w:szCs w:val="20"/>
                <w:lang w:val="it-IT"/>
              </w:rPr>
            </w:pPr>
          </w:p>
        </w:tc>
        <w:tc>
          <w:tcPr>
            <w:tcW w:w="2127" w:type="dxa"/>
          </w:tcPr>
          <w:p w14:paraId="08316221"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4,000</w:t>
            </w:r>
          </w:p>
          <w:p w14:paraId="698E4B00" w14:textId="77777777" w:rsidR="007E0D89" w:rsidRPr="00C55D1E" w:rsidRDefault="007E0D89" w:rsidP="00C55D1E">
            <w:pPr>
              <w:widowControl w:val="0"/>
              <w:jc w:val="center"/>
              <w:rPr>
                <w:rFonts w:eastAsia="Times New Roman"/>
                <w:sz w:val="20"/>
                <w:szCs w:val="20"/>
                <w:lang w:val="it-IT"/>
              </w:rPr>
            </w:pPr>
          </w:p>
          <w:p w14:paraId="12E035FD" w14:textId="77777777" w:rsidR="007E0D89" w:rsidRPr="00C55D1E" w:rsidRDefault="007E0D89" w:rsidP="00C55D1E">
            <w:pPr>
              <w:widowControl w:val="0"/>
              <w:jc w:val="center"/>
              <w:rPr>
                <w:rFonts w:eastAsia="Times New Roman"/>
                <w:sz w:val="20"/>
                <w:szCs w:val="20"/>
                <w:lang w:val="it-IT"/>
              </w:rPr>
            </w:pPr>
          </w:p>
          <w:p w14:paraId="3E83EF78"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4,000</w:t>
            </w:r>
          </w:p>
          <w:p w14:paraId="6686B026" w14:textId="77777777" w:rsidR="007E0D89" w:rsidRPr="00C55D1E" w:rsidRDefault="007E0D89" w:rsidP="00C55D1E">
            <w:pPr>
              <w:widowControl w:val="0"/>
              <w:jc w:val="center"/>
              <w:rPr>
                <w:rFonts w:eastAsia="Times New Roman"/>
                <w:sz w:val="20"/>
                <w:szCs w:val="20"/>
                <w:lang w:val="it-IT"/>
              </w:rPr>
            </w:pPr>
          </w:p>
          <w:p w14:paraId="58208EAD" w14:textId="77777777" w:rsidR="007E0D89" w:rsidRPr="00C55D1E" w:rsidRDefault="007E0D89" w:rsidP="00C55D1E">
            <w:pPr>
              <w:widowControl w:val="0"/>
              <w:jc w:val="center"/>
              <w:rPr>
                <w:rFonts w:eastAsia="Times New Roman"/>
                <w:sz w:val="20"/>
                <w:szCs w:val="20"/>
                <w:lang w:val="it-IT"/>
              </w:rPr>
            </w:pPr>
          </w:p>
          <w:p w14:paraId="740E59C3" w14:textId="77777777" w:rsidR="007E0D89" w:rsidRPr="00C55D1E" w:rsidRDefault="007E0D89" w:rsidP="00C55D1E">
            <w:pPr>
              <w:widowControl w:val="0"/>
              <w:jc w:val="center"/>
              <w:rPr>
                <w:rFonts w:eastAsia="Times New Roman"/>
                <w:sz w:val="20"/>
                <w:szCs w:val="20"/>
                <w:lang w:val="it-IT"/>
              </w:rPr>
            </w:pPr>
          </w:p>
          <w:p w14:paraId="659682A7" w14:textId="77777777" w:rsidR="007E0D89" w:rsidRPr="00C55D1E" w:rsidRDefault="007E0D89" w:rsidP="00C55D1E">
            <w:pPr>
              <w:widowControl w:val="0"/>
              <w:jc w:val="center"/>
              <w:rPr>
                <w:rFonts w:eastAsia="Times New Roman"/>
                <w:sz w:val="20"/>
                <w:szCs w:val="20"/>
                <w:lang w:val="it-IT"/>
              </w:rPr>
            </w:pPr>
          </w:p>
          <w:p w14:paraId="5A1F2166" w14:textId="77777777" w:rsidR="007E0D89" w:rsidRPr="00C55D1E" w:rsidRDefault="007E0D89" w:rsidP="00C55D1E">
            <w:pPr>
              <w:widowControl w:val="0"/>
              <w:jc w:val="center"/>
              <w:rPr>
                <w:rFonts w:eastAsia="Times New Roman"/>
                <w:sz w:val="20"/>
                <w:szCs w:val="20"/>
                <w:lang w:val="it-IT"/>
              </w:rPr>
            </w:pPr>
          </w:p>
          <w:p w14:paraId="775132FF" w14:textId="77777777" w:rsidR="007E0D89" w:rsidRPr="00C55D1E" w:rsidRDefault="007E0D89" w:rsidP="00C55D1E">
            <w:pPr>
              <w:widowControl w:val="0"/>
              <w:jc w:val="center"/>
              <w:rPr>
                <w:rFonts w:eastAsia="Times New Roman"/>
                <w:sz w:val="20"/>
                <w:szCs w:val="20"/>
                <w:lang w:val="it-IT"/>
              </w:rPr>
            </w:pPr>
          </w:p>
          <w:p w14:paraId="011E64E4" w14:textId="77777777" w:rsidR="00EA7AE9" w:rsidRPr="00C55D1E" w:rsidRDefault="00EA7AE9" w:rsidP="00C55D1E">
            <w:pPr>
              <w:widowControl w:val="0"/>
              <w:jc w:val="center"/>
              <w:rPr>
                <w:rFonts w:eastAsia="Times New Roman"/>
                <w:sz w:val="20"/>
                <w:szCs w:val="20"/>
                <w:lang w:val="it-IT"/>
              </w:rPr>
            </w:pPr>
          </w:p>
          <w:p w14:paraId="061122DF"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4,000</w:t>
            </w:r>
          </w:p>
        </w:tc>
        <w:tc>
          <w:tcPr>
            <w:tcW w:w="2268" w:type="dxa"/>
          </w:tcPr>
          <w:p w14:paraId="5A7386A6"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200</w:t>
            </w:r>
          </w:p>
          <w:p w14:paraId="1D017824" w14:textId="77777777" w:rsidR="007E0D89" w:rsidRPr="00C55D1E" w:rsidRDefault="007E0D89" w:rsidP="00C55D1E">
            <w:pPr>
              <w:widowControl w:val="0"/>
              <w:jc w:val="center"/>
              <w:rPr>
                <w:rFonts w:eastAsia="Times New Roman"/>
                <w:sz w:val="20"/>
                <w:szCs w:val="20"/>
                <w:lang w:val="it-IT"/>
              </w:rPr>
            </w:pPr>
          </w:p>
          <w:p w14:paraId="5C6AAB88" w14:textId="77777777" w:rsidR="007E0D89" w:rsidRPr="00C55D1E" w:rsidRDefault="007E0D89" w:rsidP="00C55D1E">
            <w:pPr>
              <w:widowControl w:val="0"/>
              <w:jc w:val="center"/>
              <w:rPr>
                <w:rFonts w:eastAsia="Times New Roman"/>
                <w:sz w:val="20"/>
                <w:szCs w:val="20"/>
                <w:lang w:val="it-IT"/>
              </w:rPr>
            </w:pPr>
          </w:p>
          <w:p w14:paraId="034371ED"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200</w:t>
            </w:r>
          </w:p>
          <w:p w14:paraId="4D764BB1" w14:textId="77777777" w:rsidR="007E0D89" w:rsidRPr="00C55D1E" w:rsidRDefault="007E0D89" w:rsidP="00C55D1E">
            <w:pPr>
              <w:widowControl w:val="0"/>
              <w:jc w:val="center"/>
              <w:rPr>
                <w:rFonts w:eastAsia="Times New Roman"/>
                <w:sz w:val="20"/>
                <w:szCs w:val="20"/>
                <w:lang w:val="it-IT"/>
              </w:rPr>
            </w:pPr>
          </w:p>
          <w:p w14:paraId="4E42A0CA" w14:textId="77777777" w:rsidR="007E0D89" w:rsidRPr="00C55D1E" w:rsidRDefault="007E0D89" w:rsidP="00C55D1E">
            <w:pPr>
              <w:widowControl w:val="0"/>
              <w:jc w:val="center"/>
              <w:rPr>
                <w:rFonts w:eastAsia="Times New Roman"/>
                <w:sz w:val="20"/>
                <w:szCs w:val="20"/>
                <w:lang w:val="it-IT"/>
              </w:rPr>
            </w:pPr>
          </w:p>
          <w:p w14:paraId="6D1F4DE8" w14:textId="77777777" w:rsidR="007E0D89" w:rsidRPr="00C55D1E" w:rsidRDefault="007E0D89" w:rsidP="00C55D1E">
            <w:pPr>
              <w:widowControl w:val="0"/>
              <w:jc w:val="center"/>
              <w:rPr>
                <w:rFonts w:eastAsia="Times New Roman"/>
                <w:sz w:val="20"/>
                <w:szCs w:val="20"/>
                <w:lang w:val="it-IT"/>
              </w:rPr>
            </w:pPr>
          </w:p>
          <w:p w14:paraId="64FCA607" w14:textId="77777777" w:rsidR="007E0D89" w:rsidRPr="00C55D1E" w:rsidRDefault="007E0D89" w:rsidP="00C55D1E">
            <w:pPr>
              <w:widowControl w:val="0"/>
              <w:jc w:val="center"/>
              <w:rPr>
                <w:rFonts w:eastAsia="Times New Roman"/>
                <w:sz w:val="20"/>
                <w:szCs w:val="20"/>
                <w:lang w:val="it-IT"/>
              </w:rPr>
            </w:pPr>
          </w:p>
          <w:p w14:paraId="4B7A5859" w14:textId="77777777" w:rsidR="007E0D89" w:rsidRPr="00C55D1E" w:rsidRDefault="007E0D89" w:rsidP="00C55D1E">
            <w:pPr>
              <w:widowControl w:val="0"/>
              <w:jc w:val="center"/>
              <w:rPr>
                <w:rFonts w:eastAsia="Times New Roman"/>
                <w:sz w:val="20"/>
                <w:szCs w:val="20"/>
                <w:lang w:val="it-IT"/>
              </w:rPr>
            </w:pPr>
          </w:p>
          <w:p w14:paraId="2F9C2733" w14:textId="77777777" w:rsidR="007E0D89" w:rsidRPr="00C55D1E" w:rsidRDefault="007E0D89" w:rsidP="00C55D1E">
            <w:pPr>
              <w:widowControl w:val="0"/>
              <w:jc w:val="center"/>
              <w:rPr>
                <w:rFonts w:eastAsia="Times New Roman"/>
                <w:sz w:val="20"/>
                <w:szCs w:val="20"/>
                <w:lang w:val="it-IT"/>
              </w:rPr>
            </w:pPr>
          </w:p>
          <w:p w14:paraId="14989357" w14:textId="77777777" w:rsidR="007E0D89" w:rsidRPr="00C55D1E" w:rsidRDefault="007E0D89" w:rsidP="00C55D1E">
            <w:pPr>
              <w:widowControl w:val="0"/>
              <w:jc w:val="center"/>
              <w:rPr>
                <w:rFonts w:eastAsia="Times New Roman"/>
                <w:sz w:val="20"/>
                <w:szCs w:val="20"/>
                <w:lang w:val="it-IT"/>
              </w:rPr>
            </w:pPr>
          </w:p>
          <w:p w14:paraId="3C5932D8" w14:textId="77777777" w:rsidR="007E0D89" w:rsidRPr="00C55D1E" w:rsidRDefault="00000000" w:rsidP="00C55D1E">
            <w:pPr>
              <w:widowControl w:val="0"/>
              <w:jc w:val="center"/>
              <w:rPr>
                <w:rFonts w:eastAsia="Times New Roman"/>
                <w:sz w:val="20"/>
                <w:szCs w:val="20"/>
                <w:lang w:val="it-IT"/>
              </w:rPr>
            </w:pPr>
            <w:r w:rsidRPr="00C55D1E">
              <w:rPr>
                <w:rFonts w:eastAsia="Times New Roman"/>
                <w:sz w:val="20"/>
                <w:szCs w:val="20"/>
                <w:lang w:val="it-IT"/>
              </w:rPr>
              <w:t>200</w:t>
            </w:r>
          </w:p>
        </w:tc>
      </w:tr>
      <w:tr w:rsidR="00D47EBB" w14:paraId="79F2AFFA" w14:textId="77777777" w:rsidTr="00D47EBB">
        <w:tc>
          <w:tcPr>
            <w:tcW w:w="2553" w:type="dxa"/>
            <w:hideMark/>
          </w:tcPr>
          <w:p w14:paraId="384FDED3" w14:textId="77777777" w:rsidR="007E0D89" w:rsidRPr="00C55D1E" w:rsidRDefault="00000000" w:rsidP="00C55D1E">
            <w:pPr>
              <w:widowControl w:val="0"/>
              <w:rPr>
                <w:rFonts w:eastAsia="Times New Roman"/>
                <w:sz w:val="20"/>
                <w:szCs w:val="20"/>
              </w:rPr>
            </w:pPr>
            <w:r w:rsidRPr="00C55D1E">
              <w:rPr>
                <w:rFonts w:eastAsia="Times New Roman"/>
                <w:sz w:val="20"/>
                <w:szCs w:val="20"/>
              </w:rPr>
              <w:t>56146/10</w:t>
            </w:r>
            <w:r w:rsidRPr="00C55D1E">
              <w:rPr>
                <w:rFonts w:eastAsia="Times New Roman"/>
                <w:sz w:val="20"/>
                <w:szCs w:val="20"/>
              </w:rPr>
              <w:br/>
              <w:t>Marletta v. Italy</w:t>
            </w:r>
            <w:r w:rsidRPr="00C55D1E">
              <w:rPr>
                <w:rFonts w:eastAsia="Times New Roman"/>
                <w:sz w:val="20"/>
                <w:szCs w:val="20"/>
              </w:rPr>
              <w:br/>
              <w:t>21/09/2010</w:t>
            </w:r>
          </w:p>
        </w:tc>
        <w:tc>
          <w:tcPr>
            <w:tcW w:w="2409" w:type="dxa"/>
            <w:hideMark/>
          </w:tcPr>
          <w:p w14:paraId="6B240FF4" w14:textId="77777777" w:rsidR="007E0D89" w:rsidRPr="00C55D1E" w:rsidRDefault="00000000" w:rsidP="00C55D1E">
            <w:pPr>
              <w:widowControl w:val="0"/>
              <w:rPr>
                <w:rFonts w:eastAsia="Times New Roman"/>
                <w:sz w:val="20"/>
                <w:szCs w:val="20"/>
              </w:rPr>
            </w:pPr>
            <w:r w:rsidRPr="00C55D1E">
              <w:rPr>
                <w:rFonts w:eastAsia="Times New Roman"/>
                <w:b/>
                <w:bCs/>
                <w:sz w:val="20"/>
                <w:szCs w:val="20"/>
              </w:rPr>
              <w:t>Maurizio MARLETTA</w:t>
            </w:r>
            <w:r w:rsidRPr="00C55D1E">
              <w:rPr>
                <w:rFonts w:eastAsia="Times New Roman"/>
                <w:sz w:val="20"/>
                <w:szCs w:val="20"/>
              </w:rPr>
              <w:br/>
              <w:t>1952</w:t>
            </w:r>
          </w:p>
          <w:p w14:paraId="6184F288" w14:textId="77777777" w:rsidR="007E0D89" w:rsidRPr="00C55D1E" w:rsidRDefault="007E0D89" w:rsidP="00C55D1E">
            <w:pPr>
              <w:widowControl w:val="0"/>
              <w:rPr>
                <w:rFonts w:eastAsia="Times New Roman"/>
                <w:sz w:val="20"/>
                <w:szCs w:val="20"/>
              </w:rPr>
            </w:pPr>
          </w:p>
        </w:tc>
        <w:tc>
          <w:tcPr>
            <w:tcW w:w="2127" w:type="dxa"/>
            <w:hideMark/>
          </w:tcPr>
          <w:p w14:paraId="44594504" w14:textId="77777777" w:rsidR="007E0D89" w:rsidRPr="00C55D1E" w:rsidRDefault="00000000" w:rsidP="00C55D1E">
            <w:pPr>
              <w:widowControl w:val="0"/>
              <w:jc w:val="center"/>
              <w:rPr>
                <w:rFonts w:eastAsia="Times New Roman"/>
                <w:sz w:val="20"/>
                <w:szCs w:val="20"/>
              </w:rPr>
            </w:pPr>
            <w:r w:rsidRPr="00C55D1E">
              <w:rPr>
                <w:rFonts w:eastAsia="Times New Roman"/>
                <w:sz w:val="20"/>
                <w:szCs w:val="20"/>
                <w:lang w:val="it-IT"/>
              </w:rPr>
              <w:t>4,000</w:t>
            </w:r>
          </w:p>
        </w:tc>
        <w:tc>
          <w:tcPr>
            <w:tcW w:w="2268" w:type="dxa"/>
          </w:tcPr>
          <w:p w14:paraId="2FB97CBA" w14:textId="77777777" w:rsidR="007E0D89" w:rsidRPr="00C55D1E" w:rsidRDefault="00000000" w:rsidP="00C55D1E">
            <w:pPr>
              <w:widowControl w:val="0"/>
              <w:jc w:val="center"/>
              <w:rPr>
                <w:rFonts w:eastAsia="Times New Roman"/>
                <w:sz w:val="20"/>
                <w:szCs w:val="20"/>
              </w:rPr>
            </w:pPr>
            <w:r w:rsidRPr="00C55D1E">
              <w:rPr>
                <w:rFonts w:eastAsia="Times New Roman"/>
                <w:sz w:val="20"/>
                <w:szCs w:val="20"/>
              </w:rPr>
              <w:t>200</w:t>
            </w:r>
          </w:p>
        </w:tc>
      </w:tr>
    </w:tbl>
    <w:p w14:paraId="6E5603CD" w14:textId="77777777" w:rsidR="007E0D89" w:rsidRPr="00C55D1E" w:rsidRDefault="007E0D89" w:rsidP="00C55D1E">
      <w:pPr>
        <w:pStyle w:val="JuPara"/>
        <w:ind w:firstLine="0"/>
      </w:pPr>
    </w:p>
    <w:sectPr w:rsidR="007E0D89" w:rsidRPr="00C55D1E" w:rsidSect="007E0D8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AEDE4" w14:textId="77777777" w:rsidR="000B2578" w:rsidRDefault="000B2578">
      <w:r>
        <w:separator/>
      </w:r>
    </w:p>
  </w:endnote>
  <w:endnote w:type="continuationSeparator" w:id="0">
    <w:p w14:paraId="36F552F6" w14:textId="77777777" w:rsidR="000B2578" w:rsidRDefault="000B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8CEE" w14:textId="77777777" w:rsidR="001818B5" w:rsidRPr="00A609ED"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D710" w14:textId="77777777" w:rsidR="001818B5" w:rsidRPr="00A609ED" w:rsidRDefault="00000000"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DF05" w14:textId="77777777" w:rsidR="00A609ED" w:rsidRPr="00150BFA" w:rsidRDefault="00000000" w:rsidP="0020718E">
    <w:pPr>
      <w:jc w:val="center"/>
    </w:pPr>
    <w:r w:rsidRPr="00A609ED">
      <w:rPr>
        <w:noProof/>
      </w:rPr>
      <w:drawing>
        <wp:inline distT="0" distB="0" distL="0" distR="0" wp14:anchorId="63A14E38" wp14:editId="3E429395">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2966" w14:textId="77777777" w:rsidR="000B2578" w:rsidRDefault="000B2578">
      <w:r>
        <w:separator/>
      </w:r>
    </w:p>
  </w:footnote>
  <w:footnote w:type="continuationSeparator" w:id="0">
    <w:p w14:paraId="3654D645" w14:textId="77777777" w:rsidR="000B2578" w:rsidRDefault="000B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E783" w14:textId="77777777" w:rsidR="00F05C7B" w:rsidRPr="00A609ED" w:rsidRDefault="00000000" w:rsidP="0076040F">
    <w:pPr>
      <w:pStyle w:val="JuHeader"/>
    </w:pPr>
    <w:r>
      <w:t>GALBO AND ILARDO v. ITALY</w:t>
    </w:r>
    <w:r w:rsidRPr="00A609ED">
      <w:rPr>
        <w:noProof/>
      </w:rPr>
      <w:t xml:space="preserve"> AND OTHER APPLICATIONS</w:t>
    </w:r>
    <w:r w:rsidR="006267D3" w:rsidRPr="00A609ED">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6F4B" w14:textId="77777777" w:rsidR="00F05C7B" w:rsidRPr="00A609ED" w:rsidRDefault="00000000" w:rsidP="000D61E7">
    <w:pPr>
      <w:pStyle w:val="JuHeader"/>
    </w:pPr>
    <w:r>
      <w:t>GALBO AND ILARDO v. ITALY</w:t>
    </w:r>
    <w:r w:rsidRPr="00A609ED">
      <w:rPr>
        <w:noProof/>
      </w:rPr>
      <w:t xml:space="preserve"> AND OTHER APPLICATIONS</w:t>
    </w:r>
    <w:r w:rsidR="006267D3" w:rsidRPr="00A609ED">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DA1E" w14:textId="77777777" w:rsidR="00A609ED" w:rsidRPr="00A45145" w:rsidRDefault="00000000" w:rsidP="00A45145">
    <w:pPr>
      <w:jc w:val="center"/>
    </w:pPr>
    <w:r>
      <w:rPr>
        <w:noProof/>
        <w:lang w:val="en-US"/>
      </w:rPr>
      <w:drawing>
        <wp:inline distT="0" distB="0" distL="0" distR="0" wp14:anchorId="541EBD7C" wp14:editId="3A582C1E">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48118E55" w14:textId="77777777" w:rsidR="00F05C7B" w:rsidRPr="00A609ED" w:rsidRDefault="00F05C7B"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89207EC">
      <w:start w:val="1"/>
      <w:numFmt w:val="bullet"/>
      <w:pStyle w:val="Puntoelenco"/>
      <w:lvlText w:val=""/>
      <w:lvlJc w:val="left"/>
      <w:pPr>
        <w:tabs>
          <w:tab w:val="num" w:pos="851"/>
        </w:tabs>
        <w:ind w:left="568" w:firstLine="0"/>
      </w:pPr>
      <w:rPr>
        <w:rFonts w:ascii="Wingdings" w:hAnsi="Wingdings" w:hint="default"/>
        <w:color w:val="808080"/>
        <w:sz w:val="16"/>
      </w:rPr>
    </w:lvl>
    <w:lvl w:ilvl="1" w:tplc="3F503A78" w:tentative="1">
      <w:start w:val="1"/>
      <w:numFmt w:val="bullet"/>
      <w:lvlText w:val="o"/>
      <w:lvlJc w:val="left"/>
      <w:pPr>
        <w:tabs>
          <w:tab w:val="num" w:pos="1724"/>
        </w:tabs>
        <w:ind w:left="1724" w:hanging="360"/>
      </w:pPr>
      <w:rPr>
        <w:rFonts w:ascii="Courier New" w:hAnsi="Courier New" w:cs="Courier New" w:hint="default"/>
      </w:rPr>
    </w:lvl>
    <w:lvl w:ilvl="2" w:tplc="96D272C8" w:tentative="1">
      <w:start w:val="1"/>
      <w:numFmt w:val="bullet"/>
      <w:lvlText w:val=""/>
      <w:lvlJc w:val="left"/>
      <w:pPr>
        <w:tabs>
          <w:tab w:val="num" w:pos="2444"/>
        </w:tabs>
        <w:ind w:left="2444" w:hanging="360"/>
      </w:pPr>
      <w:rPr>
        <w:rFonts w:ascii="Wingdings" w:hAnsi="Wingdings" w:hint="default"/>
      </w:rPr>
    </w:lvl>
    <w:lvl w:ilvl="3" w:tplc="072A3582" w:tentative="1">
      <w:start w:val="1"/>
      <w:numFmt w:val="bullet"/>
      <w:lvlText w:val=""/>
      <w:lvlJc w:val="left"/>
      <w:pPr>
        <w:tabs>
          <w:tab w:val="num" w:pos="3164"/>
        </w:tabs>
        <w:ind w:left="3164" w:hanging="360"/>
      </w:pPr>
      <w:rPr>
        <w:rFonts w:ascii="Symbol" w:hAnsi="Symbol" w:hint="default"/>
      </w:rPr>
    </w:lvl>
    <w:lvl w:ilvl="4" w:tplc="25D4B9BE" w:tentative="1">
      <w:start w:val="1"/>
      <w:numFmt w:val="bullet"/>
      <w:lvlText w:val="o"/>
      <w:lvlJc w:val="left"/>
      <w:pPr>
        <w:tabs>
          <w:tab w:val="num" w:pos="3884"/>
        </w:tabs>
        <w:ind w:left="3884" w:hanging="360"/>
      </w:pPr>
      <w:rPr>
        <w:rFonts w:ascii="Courier New" w:hAnsi="Courier New" w:cs="Courier New" w:hint="default"/>
      </w:rPr>
    </w:lvl>
    <w:lvl w:ilvl="5" w:tplc="5F4AF4A0" w:tentative="1">
      <w:start w:val="1"/>
      <w:numFmt w:val="bullet"/>
      <w:lvlText w:val=""/>
      <w:lvlJc w:val="left"/>
      <w:pPr>
        <w:tabs>
          <w:tab w:val="num" w:pos="4604"/>
        </w:tabs>
        <w:ind w:left="4604" w:hanging="360"/>
      </w:pPr>
      <w:rPr>
        <w:rFonts w:ascii="Wingdings" w:hAnsi="Wingdings" w:hint="default"/>
      </w:rPr>
    </w:lvl>
    <w:lvl w:ilvl="6" w:tplc="585C255A" w:tentative="1">
      <w:start w:val="1"/>
      <w:numFmt w:val="bullet"/>
      <w:lvlText w:val=""/>
      <w:lvlJc w:val="left"/>
      <w:pPr>
        <w:tabs>
          <w:tab w:val="num" w:pos="5324"/>
        </w:tabs>
        <w:ind w:left="5324" w:hanging="360"/>
      </w:pPr>
      <w:rPr>
        <w:rFonts w:ascii="Symbol" w:hAnsi="Symbol" w:hint="default"/>
      </w:rPr>
    </w:lvl>
    <w:lvl w:ilvl="7" w:tplc="62F6FA70" w:tentative="1">
      <w:start w:val="1"/>
      <w:numFmt w:val="bullet"/>
      <w:lvlText w:val="o"/>
      <w:lvlJc w:val="left"/>
      <w:pPr>
        <w:tabs>
          <w:tab w:val="num" w:pos="6044"/>
        </w:tabs>
        <w:ind w:left="6044" w:hanging="360"/>
      </w:pPr>
      <w:rPr>
        <w:rFonts w:ascii="Courier New" w:hAnsi="Courier New" w:cs="Courier New" w:hint="default"/>
      </w:rPr>
    </w:lvl>
    <w:lvl w:ilvl="8" w:tplc="3724E712" w:tentative="1">
      <w:start w:val="1"/>
      <w:numFmt w:val="bullet"/>
      <w:lvlText w:val=""/>
      <w:lvlJc w:val="left"/>
      <w:pPr>
        <w:tabs>
          <w:tab w:val="num" w:pos="6764"/>
        </w:tabs>
        <w:ind w:left="6764" w:hanging="360"/>
      </w:pPr>
      <w:rPr>
        <w:rFonts w:ascii="Wingdings" w:hAnsi="Wingdings" w:hint="default"/>
      </w:rPr>
    </w:lvl>
  </w:abstractNum>
  <w:num w:numId="1" w16cid:durableId="1898936157">
    <w:abstractNumId w:val="14"/>
  </w:num>
  <w:num w:numId="2" w16cid:durableId="705761646">
    <w:abstractNumId w:val="12"/>
  </w:num>
  <w:num w:numId="3" w16cid:durableId="1429734326">
    <w:abstractNumId w:val="11"/>
  </w:num>
  <w:num w:numId="4" w16cid:durableId="1700811028">
    <w:abstractNumId w:val="17"/>
  </w:num>
  <w:num w:numId="5" w16cid:durableId="255330798">
    <w:abstractNumId w:val="7"/>
  </w:num>
  <w:num w:numId="6" w16cid:durableId="1870609626">
    <w:abstractNumId w:val="6"/>
  </w:num>
  <w:num w:numId="7" w16cid:durableId="1973632181">
    <w:abstractNumId w:val="5"/>
  </w:num>
  <w:num w:numId="8" w16cid:durableId="791248266">
    <w:abstractNumId w:val="4"/>
  </w:num>
  <w:num w:numId="9" w16cid:durableId="572619251">
    <w:abstractNumId w:val="8"/>
  </w:num>
  <w:num w:numId="10" w16cid:durableId="1490635020">
    <w:abstractNumId w:val="3"/>
  </w:num>
  <w:num w:numId="11" w16cid:durableId="854273692">
    <w:abstractNumId w:val="2"/>
  </w:num>
  <w:num w:numId="12" w16cid:durableId="591426554">
    <w:abstractNumId w:val="1"/>
  </w:num>
  <w:num w:numId="13" w16cid:durableId="800999260">
    <w:abstractNumId w:val="0"/>
  </w:num>
  <w:num w:numId="14" w16cid:durableId="1601912342">
    <w:abstractNumId w:val="15"/>
  </w:num>
  <w:num w:numId="15" w16cid:durableId="16934350">
    <w:abstractNumId w:val="13"/>
  </w:num>
  <w:num w:numId="16" w16cid:durableId="708379258">
    <w:abstractNumId w:val="16"/>
  </w:num>
  <w:num w:numId="17" w16cid:durableId="504367806">
    <w:abstractNumId w:val="15"/>
  </w:num>
  <w:num w:numId="18" w16cid:durableId="803935191">
    <w:abstractNumId w:val="16"/>
  </w:num>
  <w:num w:numId="19" w16cid:durableId="1212109604">
    <w:abstractNumId w:val="10"/>
  </w:num>
  <w:num w:numId="20" w16cid:durableId="15742621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3"/>
    <w:docVar w:name="EMM" w:val="0"/>
    <w:docVar w:name="NBEMMDOC" w:val="0"/>
    <w:docVar w:name="Plural" w:val="3"/>
  </w:docVars>
  <w:rsids>
    <w:rsidRoot w:val="00A609ED"/>
    <w:rsid w:val="00095FD8"/>
    <w:rsid w:val="000B1FA9"/>
    <w:rsid w:val="000B2578"/>
    <w:rsid w:val="000D61E7"/>
    <w:rsid w:val="000D7D9E"/>
    <w:rsid w:val="000E3A89"/>
    <w:rsid w:val="00115035"/>
    <w:rsid w:val="00132029"/>
    <w:rsid w:val="00144EBC"/>
    <w:rsid w:val="00150BFA"/>
    <w:rsid w:val="001818B5"/>
    <w:rsid w:val="001939CF"/>
    <w:rsid w:val="001D1233"/>
    <w:rsid w:val="0020718E"/>
    <w:rsid w:val="00223591"/>
    <w:rsid w:val="002A7443"/>
    <w:rsid w:val="003B50D7"/>
    <w:rsid w:val="003E3C60"/>
    <w:rsid w:val="00452087"/>
    <w:rsid w:val="00464268"/>
    <w:rsid w:val="004A4C71"/>
    <w:rsid w:val="004B4E73"/>
    <w:rsid w:val="005B44C7"/>
    <w:rsid w:val="005E56C2"/>
    <w:rsid w:val="005F11CB"/>
    <w:rsid w:val="006262FA"/>
    <w:rsid w:val="006267D3"/>
    <w:rsid w:val="006300E9"/>
    <w:rsid w:val="00653EF4"/>
    <w:rsid w:val="00656B81"/>
    <w:rsid w:val="006D4D63"/>
    <w:rsid w:val="006E123B"/>
    <w:rsid w:val="0076040F"/>
    <w:rsid w:val="00765C9C"/>
    <w:rsid w:val="007907C0"/>
    <w:rsid w:val="007A74FC"/>
    <w:rsid w:val="007B2364"/>
    <w:rsid w:val="007E0D89"/>
    <w:rsid w:val="00812D10"/>
    <w:rsid w:val="008D10E4"/>
    <w:rsid w:val="008F0A92"/>
    <w:rsid w:val="008F7189"/>
    <w:rsid w:val="00956B2A"/>
    <w:rsid w:val="0096293E"/>
    <w:rsid w:val="009656DE"/>
    <w:rsid w:val="009B2ACC"/>
    <w:rsid w:val="009B6F49"/>
    <w:rsid w:val="009C21E8"/>
    <w:rsid w:val="009E01FB"/>
    <w:rsid w:val="00A45145"/>
    <w:rsid w:val="00A609ED"/>
    <w:rsid w:val="00AA5AEE"/>
    <w:rsid w:val="00AC58E5"/>
    <w:rsid w:val="00B140D3"/>
    <w:rsid w:val="00B40F4F"/>
    <w:rsid w:val="00B712AB"/>
    <w:rsid w:val="00BD1692"/>
    <w:rsid w:val="00BF6C36"/>
    <w:rsid w:val="00C42C12"/>
    <w:rsid w:val="00C55D1E"/>
    <w:rsid w:val="00C8038F"/>
    <w:rsid w:val="00CB3BD9"/>
    <w:rsid w:val="00D415D6"/>
    <w:rsid w:val="00D47EBB"/>
    <w:rsid w:val="00DB6354"/>
    <w:rsid w:val="00E5464B"/>
    <w:rsid w:val="00E93FC7"/>
    <w:rsid w:val="00EA1004"/>
    <w:rsid w:val="00EA7AE9"/>
    <w:rsid w:val="00ED04C3"/>
    <w:rsid w:val="00EE3667"/>
    <w:rsid w:val="00EE38CA"/>
    <w:rsid w:val="00F0534F"/>
    <w:rsid w:val="00F05C7B"/>
    <w:rsid w:val="00F24AB9"/>
    <w:rsid w:val="00FC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F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C55D1E"/>
    <w:rPr>
      <w:sz w:val="24"/>
      <w:szCs w:val="24"/>
      <w:lang w:val="en-GB"/>
    </w:rPr>
  </w:style>
  <w:style w:type="paragraph" w:styleId="Titolo1">
    <w:name w:val="heading 1"/>
    <w:basedOn w:val="Normale"/>
    <w:next w:val="Normale"/>
    <w:link w:val="Titolo1Carattere"/>
    <w:uiPriority w:val="98"/>
    <w:semiHidden/>
    <w:rsid w:val="00C55D1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55D1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55D1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55D1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55D1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55D1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55D1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55D1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55D1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C55D1E"/>
    <w:pPr>
      <w:tabs>
        <w:tab w:val="center" w:pos="1418"/>
        <w:tab w:val="center" w:pos="5954"/>
      </w:tabs>
      <w:spacing w:before="720"/>
    </w:pPr>
  </w:style>
  <w:style w:type="paragraph" w:customStyle="1" w:styleId="JuPara">
    <w:name w:val="Ju_Para"/>
    <w:aliases w:val="_Para"/>
    <w:basedOn w:val="NormalJustified"/>
    <w:link w:val="JuParaChar"/>
    <w:uiPriority w:val="4"/>
    <w:qFormat/>
    <w:rsid w:val="00C55D1E"/>
    <w:pPr>
      <w:ind w:firstLine="284"/>
    </w:pPr>
  </w:style>
  <w:style w:type="character" w:styleId="Numeropagina">
    <w:name w:val="page number"/>
    <w:uiPriority w:val="98"/>
    <w:semiHidden/>
    <w:rsid w:val="00C55D1E"/>
    <w:rPr>
      <w:sz w:val="18"/>
    </w:rPr>
  </w:style>
  <w:style w:type="character" w:styleId="Rimandocommento">
    <w:name w:val="annotation reference"/>
    <w:basedOn w:val="Carpredefinitoparagrafo"/>
    <w:uiPriority w:val="98"/>
    <w:semiHidden/>
    <w:rsid w:val="00C55D1E"/>
    <w:rPr>
      <w:sz w:val="16"/>
      <w:szCs w:val="16"/>
    </w:rPr>
  </w:style>
  <w:style w:type="paragraph" w:styleId="Testocommento">
    <w:name w:val="annotation text"/>
    <w:basedOn w:val="Normale"/>
    <w:link w:val="TestocommentoCarattere"/>
    <w:uiPriority w:val="98"/>
    <w:semiHidden/>
    <w:rsid w:val="00C55D1E"/>
    <w:rPr>
      <w:sz w:val="20"/>
      <w:szCs w:val="20"/>
    </w:rPr>
  </w:style>
  <w:style w:type="character" w:customStyle="1" w:styleId="TestocommentoCarattere">
    <w:name w:val="Testo commento Carattere"/>
    <w:basedOn w:val="Carpredefinitoparagrafo"/>
    <w:link w:val="Testocommento"/>
    <w:uiPriority w:val="98"/>
    <w:semiHidden/>
    <w:rsid w:val="00C55D1E"/>
    <w:rPr>
      <w:sz w:val="20"/>
      <w:szCs w:val="20"/>
      <w:lang w:val="en-GB"/>
    </w:rPr>
  </w:style>
  <w:style w:type="paragraph" w:customStyle="1" w:styleId="DecHTitle">
    <w:name w:val="Dec_H_Title"/>
    <w:aliases w:val="_Title_1"/>
    <w:basedOn w:val="JuPara"/>
    <w:next w:val="JuPara"/>
    <w:uiPriority w:val="38"/>
    <w:qFormat/>
    <w:rsid w:val="00C55D1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C55D1E"/>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C55D1E"/>
    <w:pPr>
      <w:keepNext/>
      <w:keepLines/>
      <w:spacing w:before="1320" w:after="280"/>
      <w:contextualSpacing/>
      <w:jc w:val="center"/>
    </w:pPr>
    <w:rPr>
      <w:b/>
    </w:rPr>
  </w:style>
  <w:style w:type="paragraph" w:customStyle="1" w:styleId="JuHeader">
    <w:name w:val="Ju_Header"/>
    <w:aliases w:val="_Header"/>
    <w:basedOn w:val="Intestazione"/>
    <w:uiPriority w:val="29"/>
    <w:qFormat/>
    <w:rsid w:val="00C55D1E"/>
    <w:pPr>
      <w:tabs>
        <w:tab w:val="clear" w:pos="4536"/>
        <w:tab w:val="clear" w:pos="9072"/>
      </w:tabs>
      <w:jc w:val="center"/>
    </w:pPr>
    <w:rPr>
      <w:sz w:val="18"/>
    </w:rPr>
  </w:style>
  <w:style w:type="paragraph" w:styleId="Intestazione">
    <w:name w:val="header"/>
    <w:basedOn w:val="Normale"/>
    <w:link w:val="IntestazioneCarattere"/>
    <w:uiPriority w:val="98"/>
    <w:semiHidden/>
    <w:rsid w:val="00C55D1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55D1E"/>
    <w:rPr>
      <w:sz w:val="24"/>
      <w:szCs w:val="24"/>
      <w:lang w:val="en-GB"/>
    </w:rPr>
  </w:style>
  <w:style w:type="paragraph" w:styleId="Testofumetto">
    <w:name w:val="Balloon Text"/>
    <w:basedOn w:val="Normale"/>
    <w:link w:val="TestofumettoCarattere"/>
    <w:uiPriority w:val="98"/>
    <w:semiHidden/>
    <w:rsid w:val="00C55D1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55D1E"/>
    <w:rPr>
      <w:rFonts w:ascii="Tahoma" w:hAnsi="Tahoma" w:cs="Tahoma"/>
      <w:sz w:val="16"/>
      <w:szCs w:val="16"/>
      <w:lang w:val="en-GB"/>
    </w:rPr>
  </w:style>
  <w:style w:type="paragraph" w:customStyle="1" w:styleId="DummyStyle">
    <w:name w:val="Dummy_Style"/>
    <w:aliases w:val="_Dummy"/>
    <w:basedOn w:val="Normale"/>
    <w:semiHidden/>
    <w:qFormat/>
    <w:rsid w:val="00C55D1E"/>
    <w:rPr>
      <w:color w:val="00B050"/>
      <w:sz w:val="22"/>
    </w:rPr>
  </w:style>
  <w:style w:type="paragraph" w:customStyle="1" w:styleId="NormalJustified">
    <w:name w:val="Normal_Justified"/>
    <w:basedOn w:val="Normale"/>
    <w:semiHidden/>
    <w:rsid w:val="00C55D1E"/>
    <w:pPr>
      <w:jc w:val="both"/>
    </w:pPr>
  </w:style>
  <w:style w:type="paragraph" w:customStyle="1" w:styleId="JuQuot">
    <w:name w:val="Ju_Quot"/>
    <w:aliases w:val="_Quote"/>
    <w:basedOn w:val="NormalJustified"/>
    <w:uiPriority w:val="20"/>
    <w:qFormat/>
    <w:rsid w:val="00C55D1E"/>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55D1E"/>
    <w:pPr>
      <w:keepNext/>
      <w:keepLines/>
      <w:tabs>
        <w:tab w:val="right" w:pos="7938"/>
      </w:tabs>
      <w:ind w:firstLine="0"/>
      <w:jc w:val="center"/>
    </w:pPr>
    <w:rPr>
      <w:i/>
    </w:rPr>
  </w:style>
  <w:style w:type="table" w:customStyle="1" w:styleId="ECHRDNTable">
    <w:name w:val="ECHR_DN_Table"/>
    <w:basedOn w:val="Tabellanormale"/>
    <w:uiPriority w:val="99"/>
    <w:rsid w:val="00C55D1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C55D1E"/>
    <w:pPr>
      <w:numPr>
        <w:numId w:val="14"/>
      </w:numPr>
    </w:pPr>
  </w:style>
  <w:style w:type="numbering" w:customStyle="1" w:styleId="ECHRA1StyleList">
    <w:name w:val="ECHR_A1_Style_List"/>
    <w:basedOn w:val="Nessunelenco"/>
    <w:uiPriority w:val="99"/>
    <w:rsid w:val="00C55D1E"/>
    <w:pPr>
      <w:numPr>
        <w:numId w:val="15"/>
      </w:numPr>
    </w:pPr>
  </w:style>
  <w:style w:type="paragraph" w:customStyle="1" w:styleId="JuHArticle">
    <w:name w:val="Ju_H_Article"/>
    <w:aliases w:val="_Title_Quote"/>
    <w:basedOn w:val="Normale"/>
    <w:next w:val="JuQuot"/>
    <w:uiPriority w:val="19"/>
    <w:qFormat/>
    <w:rsid w:val="00C55D1E"/>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C55D1E"/>
    <w:pPr>
      <w:numPr>
        <w:numId w:val="16"/>
      </w:numPr>
    </w:pPr>
  </w:style>
  <w:style w:type="table" w:customStyle="1" w:styleId="ECHRHeaderTable">
    <w:name w:val="ECHR_Header_Table"/>
    <w:basedOn w:val="Tabellanormale"/>
    <w:uiPriority w:val="99"/>
    <w:rsid w:val="00C55D1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C55D1E"/>
    <w:pPr>
      <w:keepNext/>
      <w:keepLines/>
      <w:numPr>
        <w:numId w:val="19"/>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C55D1E"/>
    <w:pPr>
      <w:tabs>
        <w:tab w:val="center" w:pos="6407"/>
      </w:tabs>
      <w:spacing w:before="720"/>
      <w:jc w:val="right"/>
    </w:pPr>
  </w:style>
  <w:style w:type="table" w:customStyle="1" w:styleId="ECHRHeaderTableReduced">
    <w:name w:val="ECHR_Header_Table_Reduced"/>
    <w:basedOn w:val="Tabellanormale"/>
    <w:uiPriority w:val="99"/>
    <w:rsid w:val="00C55D1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C55D1E"/>
    <w:rPr>
      <w:caps w:val="0"/>
      <w:smallCaps/>
    </w:rPr>
  </w:style>
  <w:style w:type="character" w:customStyle="1" w:styleId="JuITMark">
    <w:name w:val="Ju_ITMark"/>
    <w:aliases w:val="_ITMark"/>
    <w:basedOn w:val="Carpredefinitoparagrafo"/>
    <w:uiPriority w:val="54"/>
    <w:qFormat/>
    <w:rsid w:val="00C55D1E"/>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C55D1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C55D1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55D1E"/>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C55D1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C55D1E"/>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C55D1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C55D1E"/>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C55D1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C55D1E"/>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C55D1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C55D1E"/>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C55D1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C55D1E"/>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C55D1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C55D1E"/>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C55D1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C55D1E"/>
    <w:pPr>
      <w:keepNext/>
      <w:keepLines/>
      <w:spacing w:before="240" w:after="240"/>
      <w:ind w:firstLine="284"/>
    </w:pPr>
  </w:style>
  <w:style w:type="table" w:customStyle="1" w:styleId="ECHRTableBoxHeader">
    <w:name w:val="ECHR_Table_Box_Header"/>
    <w:basedOn w:val="Tabellanormale"/>
    <w:rsid w:val="00C55D1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C55D1E"/>
    <w:pPr>
      <w:tabs>
        <w:tab w:val="left" w:pos="567"/>
        <w:tab w:val="left" w:pos="1134"/>
      </w:tabs>
    </w:pPr>
  </w:style>
  <w:style w:type="paragraph" w:customStyle="1" w:styleId="JuList">
    <w:name w:val="Ju_List"/>
    <w:aliases w:val="_List_1"/>
    <w:basedOn w:val="NormalJustified"/>
    <w:uiPriority w:val="23"/>
    <w:qFormat/>
    <w:rsid w:val="00C55D1E"/>
    <w:pPr>
      <w:numPr>
        <w:numId w:val="20"/>
      </w:numPr>
      <w:spacing w:before="280" w:after="60"/>
    </w:pPr>
  </w:style>
  <w:style w:type="paragraph" w:customStyle="1" w:styleId="JuLista">
    <w:name w:val="Ju_List_a"/>
    <w:aliases w:val="_List_2"/>
    <w:basedOn w:val="NormalJustified"/>
    <w:uiPriority w:val="23"/>
    <w:rsid w:val="00C55D1E"/>
    <w:pPr>
      <w:numPr>
        <w:ilvl w:val="1"/>
        <w:numId w:val="20"/>
      </w:numPr>
    </w:pPr>
  </w:style>
  <w:style w:type="paragraph" w:customStyle="1" w:styleId="JuListi">
    <w:name w:val="Ju_List_i"/>
    <w:aliases w:val="_List_3"/>
    <w:basedOn w:val="NormalJustified"/>
    <w:uiPriority w:val="23"/>
    <w:rsid w:val="00C55D1E"/>
    <w:pPr>
      <w:numPr>
        <w:ilvl w:val="2"/>
        <w:numId w:val="20"/>
      </w:numPr>
    </w:pPr>
  </w:style>
  <w:style w:type="table" w:customStyle="1" w:styleId="ECHRTableFax">
    <w:name w:val="ECHR_Table_Fax"/>
    <w:basedOn w:val="Tabellanormale"/>
    <w:uiPriority w:val="99"/>
    <w:rsid w:val="00C55D1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C55D1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C55D1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C55D1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C55D1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C55D1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55D1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C55D1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C55D1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C55D1E"/>
    <w:rPr>
      <w:b/>
      <w:bCs/>
    </w:rPr>
  </w:style>
  <w:style w:type="character" w:styleId="Enfasicorsivo">
    <w:name w:val="Emphasis"/>
    <w:uiPriority w:val="98"/>
    <w:semiHidden/>
    <w:qFormat/>
    <w:rsid w:val="00C55D1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C55D1E"/>
  </w:style>
  <w:style w:type="character" w:customStyle="1" w:styleId="NessunaspaziaturaCarattere">
    <w:name w:val="Nessuna spaziatura Carattere"/>
    <w:basedOn w:val="Carpredefinitoparagrafo"/>
    <w:link w:val="Nessunaspaziatura"/>
    <w:uiPriority w:val="98"/>
    <w:semiHidden/>
    <w:rsid w:val="00C55D1E"/>
    <w:rPr>
      <w:sz w:val="24"/>
      <w:szCs w:val="24"/>
      <w:lang w:val="en-GB"/>
    </w:rPr>
  </w:style>
  <w:style w:type="paragraph" w:styleId="Paragrafoelenco">
    <w:name w:val="List Paragraph"/>
    <w:basedOn w:val="Normale"/>
    <w:uiPriority w:val="98"/>
    <w:semiHidden/>
    <w:qFormat/>
    <w:rsid w:val="00C55D1E"/>
    <w:pPr>
      <w:ind w:left="720"/>
      <w:contextualSpacing/>
    </w:pPr>
  </w:style>
  <w:style w:type="paragraph" w:styleId="Citazione">
    <w:name w:val="Quote"/>
    <w:basedOn w:val="Normale"/>
    <w:next w:val="Normale"/>
    <w:link w:val="CitazioneCarattere"/>
    <w:uiPriority w:val="98"/>
    <w:semiHidden/>
    <w:qFormat/>
    <w:rsid w:val="00C55D1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55D1E"/>
    <w:rPr>
      <w:i/>
      <w:iCs/>
      <w:sz w:val="24"/>
      <w:szCs w:val="24"/>
      <w:lang w:val="en-GB" w:bidi="en-US"/>
    </w:rPr>
  </w:style>
  <w:style w:type="paragraph" w:styleId="Citazioneintensa">
    <w:name w:val="Intense Quote"/>
    <w:basedOn w:val="Normale"/>
    <w:next w:val="Normale"/>
    <w:link w:val="CitazioneintensaCarattere"/>
    <w:uiPriority w:val="98"/>
    <w:semiHidden/>
    <w:qFormat/>
    <w:rsid w:val="00C55D1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55D1E"/>
    <w:rPr>
      <w:b/>
      <w:bCs/>
      <w:i/>
      <w:iCs/>
      <w:sz w:val="24"/>
      <w:szCs w:val="24"/>
      <w:lang w:val="en-GB" w:bidi="en-US"/>
    </w:rPr>
  </w:style>
  <w:style w:type="character" w:styleId="Enfasidelicata">
    <w:name w:val="Subtle Emphasis"/>
    <w:uiPriority w:val="98"/>
    <w:semiHidden/>
    <w:qFormat/>
    <w:rsid w:val="00C55D1E"/>
    <w:rPr>
      <w:i/>
      <w:iCs/>
    </w:rPr>
  </w:style>
  <w:style w:type="character" w:styleId="Enfasiintensa">
    <w:name w:val="Intense Emphasis"/>
    <w:uiPriority w:val="98"/>
    <w:semiHidden/>
    <w:qFormat/>
    <w:rsid w:val="00C55D1E"/>
    <w:rPr>
      <w:b/>
      <w:bCs/>
    </w:rPr>
  </w:style>
  <w:style w:type="character" w:styleId="Riferimentodelicato">
    <w:name w:val="Subtle Reference"/>
    <w:uiPriority w:val="98"/>
    <w:semiHidden/>
    <w:qFormat/>
    <w:rsid w:val="00C55D1E"/>
    <w:rPr>
      <w:smallCaps/>
    </w:rPr>
  </w:style>
  <w:style w:type="character" w:styleId="Riferimentointenso">
    <w:name w:val="Intense Reference"/>
    <w:uiPriority w:val="98"/>
    <w:semiHidden/>
    <w:qFormat/>
    <w:rsid w:val="00C55D1E"/>
    <w:rPr>
      <w:smallCaps/>
      <w:spacing w:val="5"/>
      <w:u w:val="single"/>
    </w:rPr>
  </w:style>
  <w:style w:type="character" w:styleId="Titolodellibro">
    <w:name w:val="Book Title"/>
    <w:uiPriority w:val="98"/>
    <w:semiHidden/>
    <w:qFormat/>
    <w:rsid w:val="00C55D1E"/>
    <w:rPr>
      <w:i/>
      <w:iCs/>
      <w:smallCaps/>
      <w:spacing w:val="5"/>
    </w:rPr>
  </w:style>
  <w:style w:type="paragraph" w:styleId="Titolosommario">
    <w:name w:val="TOC Heading"/>
    <w:basedOn w:val="Normale"/>
    <w:next w:val="Normale"/>
    <w:uiPriority w:val="98"/>
    <w:semiHidden/>
    <w:qFormat/>
    <w:rsid w:val="00C55D1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C55D1E"/>
    <w:pPr>
      <w:numPr>
        <w:numId w:val="1"/>
      </w:numPr>
    </w:pPr>
  </w:style>
  <w:style w:type="numbering" w:styleId="1ai">
    <w:name w:val="Outline List 1"/>
    <w:basedOn w:val="Nessunelenco"/>
    <w:uiPriority w:val="99"/>
    <w:semiHidden/>
    <w:unhideWhenUsed/>
    <w:rsid w:val="00C55D1E"/>
    <w:pPr>
      <w:numPr>
        <w:numId w:val="2"/>
      </w:numPr>
    </w:pPr>
  </w:style>
  <w:style w:type="numbering" w:styleId="ArticoloSezione">
    <w:name w:val="Outline List 3"/>
    <w:basedOn w:val="Nessunelenco"/>
    <w:uiPriority w:val="99"/>
    <w:semiHidden/>
    <w:unhideWhenUsed/>
    <w:rsid w:val="00C55D1E"/>
    <w:pPr>
      <w:numPr>
        <w:numId w:val="3"/>
      </w:numPr>
    </w:pPr>
  </w:style>
  <w:style w:type="paragraph" w:styleId="Bibliografia">
    <w:name w:val="Bibliography"/>
    <w:basedOn w:val="Normale"/>
    <w:next w:val="Normale"/>
    <w:uiPriority w:val="98"/>
    <w:semiHidden/>
    <w:rsid w:val="00C55D1E"/>
  </w:style>
  <w:style w:type="paragraph" w:styleId="Testodelblocco">
    <w:name w:val="Block Text"/>
    <w:basedOn w:val="Normale"/>
    <w:uiPriority w:val="98"/>
    <w:semiHidden/>
    <w:rsid w:val="00C55D1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C55D1E"/>
    <w:pPr>
      <w:spacing w:after="120"/>
    </w:pPr>
  </w:style>
  <w:style w:type="character" w:customStyle="1" w:styleId="CorpotestoCarattere">
    <w:name w:val="Corpo testo Carattere"/>
    <w:basedOn w:val="Carpredefinitoparagrafo"/>
    <w:link w:val="Corpotesto"/>
    <w:uiPriority w:val="98"/>
    <w:semiHidden/>
    <w:rsid w:val="00C55D1E"/>
    <w:rPr>
      <w:sz w:val="24"/>
      <w:szCs w:val="24"/>
      <w:lang w:val="en-GB"/>
    </w:rPr>
  </w:style>
  <w:style w:type="paragraph" w:styleId="Corpodeltesto2">
    <w:name w:val="Body Text 2"/>
    <w:basedOn w:val="Normale"/>
    <w:link w:val="Corpodeltesto2Carattere"/>
    <w:uiPriority w:val="98"/>
    <w:semiHidden/>
    <w:rsid w:val="00C55D1E"/>
    <w:pPr>
      <w:spacing w:after="120" w:line="480" w:lineRule="auto"/>
    </w:pPr>
  </w:style>
  <w:style w:type="character" w:customStyle="1" w:styleId="Corpodeltesto2Carattere">
    <w:name w:val="Corpo del testo 2 Carattere"/>
    <w:basedOn w:val="Carpredefinitoparagrafo"/>
    <w:link w:val="Corpodeltesto2"/>
    <w:uiPriority w:val="98"/>
    <w:semiHidden/>
    <w:rsid w:val="00C55D1E"/>
    <w:rPr>
      <w:sz w:val="24"/>
      <w:szCs w:val="24"/>
      <w:lang w:val="en-GB"/>
    </w:rPr>
  </w:style>
  <w:style w:type="paragraph" w:styleId="Corpodeltesto3">
    <w:name w:val="Body Text 3"/>
    <w:basedOn w:val="Normale"/>
    <w:link w:val="Corpodeltesto3Carattere"/>
    <w:uiPriority w:val="98"/>
    <w:semiHidden/>
    <w:rsid w:val="00C55D1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55D1E"/>
    <w:rPr>
      <w:sz w:val="16"/>
      <w:szCs w:val="16"/>
      <w:lang w:val="en-GB"/>
    </w:rPr>
  </w:style>
  <w:style w:type="paragraph" w:styleId="Primorientrocorpodeltesto">
    <w:name w:val="Body Text First Indent"/>
    <w:basedOn w:val="Corpotesto"/>
    <w:link w:val="PrimorientrocorpodeltestoCarattere"/>
    <w:uiPriority w:val="98"/>
    <w:semiHidden/>
    <w:rsid w:val="00C55D1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55D1E"/>
    <w:rPr>
      <w:sz w:val="24"/>
      <w:szCs w:val="24"/>
      <w:lang w:val="en-GB"/>
    </w:rPr>
  </w:style>
  <w:style w:type="paragraph" w:styleId="Rientrocorpodeltesto">
    <w:name w:val="Body Text Indent"/>
    <w:basedOn w:val="Normale"/>
    <w:link w:val="RientrocorpodeltestoCarattere"/>
    <w:uiPriority w:val="98"/>
    <w:semiHidden/>
    <w:rsid w:val="00C55D1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55D1E"/>
    <w:rPr>
      <w:sz w:val="24"/>
      <w:szCs w:val="24"/>
      <w:lang w:val="en-GB"/>
    </w:rPr>
  </w:style>
  <w:style w:type="paragraph" w:styleId="Primorientrocorpodeltesto2">
    <w:name w:val="Body Text First Indent 2"/>
    <w:basedOn w:val="Rientrocorpodeltesto"/>
    <w:link w:val="Primorientrocorpodeltesto2Carattere"/>
    <w:uiPriority w:val="98"/>
    <w:semiHidden/>
    <w:rsid w:val="00C55D1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55D1E"/>
    <w:rPr>
      <w:sz w:val="24"/>
      <w:szCs w:val="24"/>
      <w:lang w:val="en-GB"/>
    </w:rPr>
  </w:style>
  <w:style w:type="paragraph" w:styleId="Rientrocorpodeltesto2">
    <w:name w:val="Body Text Indent 2"/>
    <w:basedOn w:val="Normale"/>
    <w:link w:val="Rientrocorpodeltesto2Carattere"/>
    <w:uiPriority w:val="98"/>
    <w:semiHidden/>
    <w:rsid w:val="00C55D1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55D1E"/>
    <w:rPr>
      <w:sz w:val="24"/>
      <w:szCs w:val="24"/>
      <w:lang w:val="en-GB"/>
    </w:rPr>
  </w:style>
  <w:style w:type="paragraph" w:styleId="Rientrocorpodeltesto3">
    <w:name w:val="Body Text Indent 3"/>
    <w:basedOn w:val="Normale"/>
    <w:link w:val="Rientrocorpodeltesto3Carattere"/>
    <w:uiPriority w:val="98"/>
    <w:semiHidden/>
    <w:rsid w:val="00C55D1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55D1E"/>
    <w:rPr>
      <w:sz w:val="16"/>
      <w:szCs w:val="16"/>
      <w:lang w:val="en-GB"/>
    </w:rPr>
  </w:style>
  <w:style w:type="paragraph" w:styleId="Didascalia">
    <w:name w:val="caption"/>
    <w:basedOn w:val="Normale"/>
    <w:next w:val="Normale"/>
    <w:uiPriority w:val="98"/>
    <w:semiHidden/>
    <w:qFormat/>
    <w:rsid w:val="00C55D1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55D1E"/>
    <w:pPr>
      <w:ind w:left="4252"/>
    </w:pPr>
  </w:style>
  <w:style w:type="character" w:customStyle="1" w:styleId="FormuladichiusuraCarattere">
    <w:name w:val="Formula di chiusura Carattere"/>
    <w:basedOn w:val="Carpredefinitoparagrafo"/>
    <w:link w:val="Formuladichiusura"/>
    <w:uiPriority w:val="98"/>
    <w:semiHidden/>
    <w:rsid w:val="00C55D1E"/>
    <w:rPr>
      <w:sz w:val="24"/>
      <w:szCs w:val="24"/>
      <w:lang w:val="en-GB"/>
    </w:rPr>
  </w:style>
  <w:style w:type="table" w:styleId="Grigliaacolori">
    <w:name w:val="Colorful Grid"/>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55D1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55D1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55D1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55D1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55D1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55D1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55D1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55D1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55D1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55D1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55D1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55D1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55D1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55D1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55D1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55D1E"/>
    <w:rPr>
      <w:b/>
      <w:bCs/>
    </w:rPr>
  </w:style>
  <w:style w:type="character" w:customStyle="1" w:styleId="SoggettocommentoCarattere">
    <w:name w:val="Soggetto commento Carattere"/>
    <w:basedOn w:val="TestocommentoCarattere"/>
    <w:link w:val="Soggettocommento"/>
    <w:uiPriority w:val="98"/>
    <w:semiHidden/>
    <w:rsid w:val="00C55D1E"/>
    <w:rPr>
      <w:b/>
      <w:bCs/>
      <w:sz w:val="20"/>
      <w:szCs w:val="20"/>
      <w:lang w:val="en-GB"/>
    </w:rPr>
  </w:style>
  <w:style w:type="table" w:styleId="Elencoscuro">
    <w:name w:val="Dark List"/>
    <w:basedOn w:val="Tabellanormale"/>
    <w:uiPriority w:val="70"/>
    <w:semiHidden/>
    <w:rsid w:val="00C55D1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55D1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55D1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55D1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55D1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55D1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55D1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55D1E"/>
  </w:style>
  <w:style w:type="character" w:customStyle="1" w:styleId="DataCarattere">
    <w:name w:val="Data Carattere"/>
    <w:basedOn w:val="Carpredefinitoparagrafo"/>
    <w:link w:val="Data"/>
    <w:uiPriority w:val="98"/>
    <w:semiHidden/>
    <w:rsid w:val="00C55D1E"/>
    <w:rPr>
      <w:sz w:val="24"/>
      <w:szCs w:val="24"/>
      <w:lang w:val="en-GB"/>
    </w:rPr>
  </w:style>
  <w:style w:type="paragraph" w:styleId="Mappadocumento">
    <w:name w:val="Document Map"/>
    <w:basedOn w:val="Normale"/>
    <w:link w:val="MappadocumentoCarattere"/>
    <w:uiPriority w:val="98"/>
    <w:semiHidden/>
    <w:rsid w:val="00C55D1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55D1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C55D1E"/>
  </w:style>
  <w:style w:type="character" w:customStyle="1" w:styleId="FirmadipostaelettronicaCarattere">
    <w:name w:val="Firma di posta elettronica Carattere"/>
    <w:basedOn w:val="Carpredefinitoparagrafo"/>
    <w:link w:val="Firmadipostaelettronica"/>
    <w:uiPriority w:val="98"/>
    <w:semiHidden/>
    <w:rsid w:val="00C55D1E"/>
    <w:rPr>
      <w:sz w:val="24"/>
      <w:szCs w:val="24"/>
      <w:lang w:val="en-GB"/>
    </w:rPr>
  </w:style>
  <w:style w:type="character" w:styleId="Rimandonotadichiusura">
    <w:name w:val="endnote reference"/>
    <w:basedOn w:val="Carpredefinitoparagrafo"/>
    <w:uiPriority w:val="98"/>
    <w:semiHidden/>
    <w:rsid w:val="00C55D1E"/>
    <w:rPr>
      <w:vertAlign w:val="superscript"/>
    </w:rPr>
  </w:style>
  <w:style w:type="paragraph" w:styleId="Testonotadichiusura">
    <w:name w:val="endnote text"/>
    <w:basedOn w:val="Normale"/>
    <w:link w:val="TestonotadichiusuraCarattere"/>
    <w:uiPriority w:val="98"/>
    <w:semiHidden/>
    <w:rsid w:val="00C55D1E"/>
    <w:rPr>
      <w:sz w:val="20"/>
      <w:szCs w:val="20"/>
    </w:rPr>
  </w:style>
  <w:style w:type="character" w:customStyle="1" w:styleId="TestonotadichiusuraCarattere">
    <w:name w:val="Testo nota di chiusura Carattere"/>
    <w:basedOn w:val="Carpredefinitoparagrafo"/>
    <w:link w:val="Testonotadichiusura"/>
    <w:uiPriority w:val="98"/>
    <w:semiHidden/>
    <w:rsid w:val="00C55D1E"/>
    <w:rPr>
      <w:sz w:val="20"/>
      <w:szCs w:val="20"/>
      <w:lang w:val="en-GB"/>
    </w:rPr>
  </w:style>
  <w:style w:type="paragraph" w:styleId="Indirizzodestinatario">
    <w:name w:val="envelope address"/>
    <w:basedOn w:val="Normale"/>
    <w:uiPriority w:val="98"/>
    <w:semiHidden/>
    <w:rsid w:val="00C55D1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55D1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55D1E"/>
    <w:rPr>
      <w:color w:val="7030A0" w:themeColor="followedHyperlink"/>
      <w:u w:val="single"/>
    </w:rPr>
  </w:style>
  <w:style w:type="character" w:styleId="Rimandonotaapidipagina">
    <w:name w:val="footnote reference"/>
    <w:basedOn w:val="Carpredefinitoparagrafo"/>
    <w:uiPriority w:val="98"/>
    <w:semiHidden/>
    <w:rsid w:val="00C55D1E"/>
    <w:rPr>
      <w:vertAlign w:val="superscript"/>
    </w:rPr>
  </w:style>
  <w:style w:type="paragraph" w:styleId="Testonotaapidipagina">
    <w:name w:val="footnote text"/>
    <w:basedOn w:val="NormalJustified"/>
    <w:link w:val="TestonotaapidipaginaCarattere"/>
    <w:uiPriority w:val="98"/>
    <w:semiHidden/>
    <w:rsid w:val="00C55D1E"/>
    <w:rPr>
      <w:sz w:val="20"/>
      <w:szCs w:val="20"/>
    </w:rPr>
  </w:style>
  <w:style w:type="character" w:customStyle="1" w:styleId="TestonotaapidipaginaCarattere">
    <w:name w:val="Testo nota a piè di pagina Carattere"/>
    <w:basedOn w:val="Carpredefinitoparagrafo"/>
    <w:link w:val="Testonotaapidipagina"/>
    <w:uiPriority w:val="98"/>
    <w:semiHidden/>
    <w:rsid w:val="00C55D1E"/>
    <w:rPr>
      <w:sz w:val="20"/>
      <w:szCs w:val="20"/>
      <w:lang w:val="en-GB"/>
    </w:rPr>
  </w:style>
  <w:style w:type="character" w:styleId="AcronimoHTML">
    <w:name w:val="HTML Acronym"/>
    <w:basedOn w:val="Carpredefinitoparagrafo"/>
    <w:uiPriority w:val="98"/>
    <w:semiHidden/>
    <w:rsid w:val="00C55D1E"/>
  </w:style>
  <w:style w:type="paragraph" w:styleId="IndirizzoHTML">
    <w:name w:val="HTML Address"/>
    <w:basedOn w:val="Normale"/>
    <w:link w:val="IndirizzoHTMLCarattere"/>
    <w:uiPriority w:val="98"/>
    <w:semiHidden/>
    <w:rsid w:val="00C55D1E"/>
    <w:rPr>
      <w:i/>
      <w:iCs/>
    </w:rPr>
  </w:style>
  <w:style w:type="character" w:customStyle="1" w:styleId="IndirizzoHTMLCarattere">
    <w:name w:val="Indirizzo HTML Carattere"/>
    <w:basedOn w:val="Carpredefinitoparagrafo"/>
    <w:link w:val="IndirizzoHTML"/>
    <w:uiPriority w:val="98"/>
    <w:semiHidden/>
    <w:rsid w:val="00C55D1E"/>
    <w:rPr>
      <w:i/>
      <w:iCs/>
      <w:sz w:val="24"/>
      <w:szCs w:val="24"/>
      <w:lang w:val="en-GB"/>
    </w:rPr>
  </w:style>
  <w:style w:type="character" w:styleId="CitazioneHTML">
    <w:name w:val="HTML Cite"/>
    <w:basedOn w:val="Carpredefinitoparagrafo"/>
    <w:uiPriority w:val="98"/>
    <w:semiHidden/>
    <w:rsid w:val="00C55D1E"/>
    <w:rPr>
      <w:i/>
      <w:iCs/>
    </w:rPr>
  </w:style>
  <w:style w:type="character" w:styleId="CodiceHTML">
    <w:name w:val="HTML Code"/>
    <w:basedOn w:val="Carpredefinitoparagrafo"/>
    <w:uiPriority w:val="98"/>
    <w:semiHidden/>
    <w:rsid w:val="00C55D1E"/>
    <w:rPr>
      <w:rFonts w:ascii="Consolas" w:hAnsi="Consolas" w:cs="Consolas"/>
      <w:sz w:val="20"/>
      <w:szCs w:val="20"/>
    </w:rPr>
  </w:style>
  <w:style w:type="character" w:styleId="DefinizioneHTML">
    <w:name w:val="HTML Definition"/>
    <w:basedOn w:val="Carpredefinitoparagrafo"/>
    <w:uiPriority w:val="98"/>
    <w:semiHidden/>
    <w:rsid w:val="00C55D1E"/>
    <w:rPr>
      <w:i/>
      <w:iCs/>
    </w:rPr>
  </w:style>
  <w:style w:type="character" w:styleId="TastieraHTML">
    <w:name w:val="HTML Keyboard"/>
    <w:basedOn w:val="Carpredefinitoparagrafo"/>
    <w:uiPriority w:val="98"/>
    <w:semiHidden/>
    <w:rsid w:val="00C55D1E"/>
    <w:rPr>
      <w:rFonts w:ascii="Consolas" w:hAnsi="Consolas" w:cs="Consolas"/>
      <w:sz w:val="20"/>
      <w:szCs w:val="20"/>
    </w:rPr>
  </w:style>
  <w:style w:type="paragraph" w:styleId="PreformattatoHTML">
    <w:name w:val="HTML Preformatted"/>
    <w:basedOn w:val="Normale"/>
    <w:link w:val="PreformattatoHTMLCarattere"/>
    <w:uiPriority w:val="98"/>
    <w:semiHidden/>
    <w:rsid w:val="00C55D1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55D1E"/>
    <w:rPr>
      <w:rFonts w:ascii="Consolas" w:hAnsi="Consolas" w:cs="Consolas"/>
      <w:sz w:val="20"/>
      <w:szCs w:val="20"/>
      <w:lang w:val="en-GB"/>
    </w:rPr>
  </w:style>
  <w:style w:type="character" w:styleId="EsempioHTML">
    <w:name w:val="HTML Sample"/>
    <w:basedOn w:val="Carpredefinitoparagrafo"/>
    <w:uiPriority w:val="98"/>
    <w:semiHidden/>
    <w:rsid w:val="00C55D1E"/>
    <w:rPr>
      <w:rFonts w:ascii="Consolas" w:hAnsi="Consolas" w:cs="Consolas"/>
      <w:sz w:val="24"/>
      <w:szCs w:val="24"/>
    </w:rPr>
  </w:style>
  <w:style w:type="character" w:styleId="MacchinadascrivereHTML">
    <w:name w:val="HTML Typewriter"/>
    <w:basedOn w:val="Carpredefinitoparagrafo"/>
    <w:uiPriority w:val="98"/>
    <w:semiHidden/>
    <w:rsid w:val="00C55D1E"/>
    <w:rPr>
      <w:rFonts w:ascii="Consolas" w:hAnsi="Consolas" w:cs="Consolas"/>
      <w:sz w:val="20"/>
      <w:szCs w:val="20"/>
    </w:rPr>
  </w:style>
  <w:style w:type="character" w:styleId="VariabileHTML">
    <w:name w:val="HTML Variable"/>
    <w:basedOn w:val="Carpredefinitoparagrafo"/>
    <w:uiPriority w:val="98"/>
    <w:semiHidden/>
    <w:rsid w:val="00C55D1E"/>
    <w:rPr>
      <w:i/>
      <w:iCs/>
    </w:rPr>
  </w:style>
  <w:style w:type="character" w:styleId="Collegamentoipertestuale">
    <w:name w:val="Hyperlink"/>
    <w:basedOn w:val="Carpredefinitoparagrafo"/>
    <w:uiPriority w:val="98"/>
    <w:semiHidden/>
    <w:rsid w:val="00C55D1E"/>
    <w:rPr>
      <w:color w:val="0072BC" w:themeColor="hyperlink"/>
      <w:u w:val="single"/>
    </w:rPr>
  </w:style>
  <w:style w:type="paragraph" w:styleId="Indice1">
    <w:name w:val="index 1"/>
    <w:basedOn w:val="Normale"/>
    <w:next w:val="Normale"/>
    <w:autoRedefine/>
    <w:uiPriority w:val="98"/>
    <w:semiHidden/>
    <w:rsid w:val="00C55D1E"/>
    <w:pPr>
      <w:ind w:left="240" w:hanging="240"/>
    </w:pPr>
  </w:style>
  <w:style w:type="paragraph" w:styleId="Indice2">
    <w:name w:val="index 2"/>
    <w:basedOn w:val="Normale"/>
    <w:next w:val="Normale"/>
    <w:autoRedefine/>
    <w:uiPriority w:val="98"/>
    <w:semiHidden/>
    <w:rsid w:val="00C55D1E"/>
    <w:pPr>
      <w:ind w:left="480" w:hanging="240"/>
    </w:pPr>
  </w:style>
  <w:style w:type="paragraph" w:styleId="Indice3">
    <w:name w:val="index 3"/>
    <w:basedOn w:val="Normale"/>
    <w:next w:val="Normale"/>
    <w:autoRedefine/>
    <w:uiPriority w:val="98"/>
    <w:semiHidden/>
    <w:rsid w:val="00C55D1E"/>
    <w:pPr>
      <w:ind w:left="720" w:hanging="240"/>
    </w:pPr>
  </w:style>
  <w:style w:type="paragraph" w:styleId="Indice4">
    <w:name w:val="index 4"/>
    <w:basedOn w:val="Normale"/>
    <w:next w:val="Normale"/>
    <w:autoRedefine/>
    <w:uiPriority w:val="98"/>
    <w:semiHidden/>
    <w:rsid w:val="00C55D1E"/>
    <w:pPr>
      <w:ind w:left="960" w:hanging="240"/>
    </w:pPr>
  </w:style>
  <w:style w:type="paragraph" w:styleId="Indice5">
    <w:name w:val="index 5"/>
    <w:basedOn w:val="Normale"/>
    <w:next w:val="Normale"/>
    <w:autoRedefine/>
    <w:uiPriority w:val="98"/>
    <w:semiHidden/>
    <w:rsid w:val="00C55D1E"/>
    <w:pPr>
      <w:ind w:left="1200" w:hanging="240"/>
    </w:pPr>
  </w:style>
  <w:style w:type="paragraph" w:styleId="Indice6">
    <w:name w:val="index 6"/>
    <w:basedOn w:val="Normale"/>
    <w:next w:val="Normale"/>
    <w:autoRedefine/>
    <w:uiPriority w:val="98"/>
    <w:semiHidden/>
    <w:rsid w:val="00C55D1E"/>
    <w:pPr>
      <w:ind w:left="1440" w:hanging="240"/>
    </w:pPr>
  </w:style>
  <w:style w:type="paragraph" w:styleId="Indice7">
    <w:name w:val="index 7"/>
    <w:basedOn w:val="Normale"/>
    <w:next w:val="Normale"/>
    <w:autoRedefine/>
    <w:uiPriority w:val="98"/>
    <w:semiHidden/>
    <w:rsid w:val="00C55D1E"/>
    <w:pPr>
      <w:ind w:left="1680" w:hanging="240"/>
    </w:pPr>
  </w:style>
  <w:style w:type="paragraph" w:styleId="Indice8">
    <w:name w:val="index 8"/>
    <w:basedOn w:val="Normale"/>
    <w:next w:val="Normale"/>
    <w:autoRedefine/>
    <w:uiPriority w:val="98"/>
    <w:semiHidden/>
    <w:rsid w:val="00C55D1E"/>
    <w:pPr>
      <w:ind w:left="1920" w:hanging="240"/>
    </w:pPr>
  </w:style>
  <w:style w:type="paragraph" w:styleId="Indice9">
    <w:name w:val="index 9"/>
    <w:basedOn w:val="Normale"/>
    <w:next w:val="Normale"/>
    <w:autoRedefine/>
    <w:uiPriority w:val="98"/>
    <w:semiHidden/>
    <w:rsid w:val="00C55D1E"/>
    <w:pPr>
      <w:ind w:left="2160" w:hanging="240"/>
    </w:pPr>
  </w:style>
  <w:style w:type="paragraph" w:styleId="Titoloindice">
    <w:name w:val="index heading"/>
    <w:basedOn w:val="Normale"/>
    <w:next w:val="Indice1"/>
    <w:uiPriority w:val="98"/>
    <w:semiHidden/>
    <w:rsid w:val="00C55D1E"/>
    <w:rPr>
      <w:rFonts w:asciiTheme="majorHAnsi" w:eastAsiaTheme="majorEastAsia" w:hAnsiTheme="majorHAnsi" w:cstheme="majorBidi"/>
      <w:b/>
      <w:bCs/>
    </w:rPr>
  </w:style>
  <w:style w:type="table" w:styleId="Grigliachiara">
    <w:name w:val="Light Grid"/>
    <w:basedOn w:val="Tabellanormale"/>
    <w:uiPriority w:val="62"/>
    <w:semiHidden/>
    <w:rsid w:val="00C55D1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55D1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55D1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55D1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55D1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55D1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55D1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55D1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55D1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55D1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55D1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55D1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55D1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55D1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55D1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55D1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55D1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55D1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55D1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55D1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55D1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55D1E"/>
  </w:style>
  <w:style w:type="paragraph" w:styleId="Elenco">
    <w:name w:val="List"/>
    <w:basedOn w:val="Normale"/>
    <w:uiPriority w:val="98"/>
    <w:semiHidden/>
    <w:rsid w:val="00C55D1E"/>
    <w:pPr>
      <w:ind w:left="283" w:hanging="283"/>
      <w:contextualSpacing/>
    </w:pPr>
  </w:style>
  <w:style w:type="paragraph" w:styleId="Elenco2">
    <w:name w:val="List 2"/>
    <w:basedOn w:val="Normale"/>
    <w:uiPriority w:val="98"/>
    <w:semiHidden/>
    <w:rsid w:val="00C55D1E"/>
    <w:pPr>
      <w:ind w:left="566" w:hanging="283"/>
      <w:contextualSpacing/>
    </w:pPr>
  </w:style>
  <w:style w:type="paragraph" w:styleId="Elenco3">
    <w:name w:val="List 3"/>
    <w:basedOn w:val="Normale"/>
    <w:uiPriority w:val="98"/>
    <w:semiHidden/>
    <w:rsid w:val="00C55D1E"/>
    <w:pPr>
      <w:ind w:left="849" w:hanging="283"/>
      <w:contextualSpacing/>
    </w:pPr>
  </w:style>
  <w:style w:type="paragraph" w:styleId="Elenco4">
    <w:name w:val="List 4"/>
    <w:basedOn w:val="Normale"/>
    <w:uiPriority w:val="98"/>
    <w:semiHidden/>
    <w:rsid w:val="00C55D1E"/>
    <w:pPr>
      <w:ind w:left="1132" w:hanging="283"/>
      <w:contextualSpacing/>
    </w:pPr>
  </w:style>
  <w:style w:type="paragraph" w:styleId="Elenco5">
    <w:name w:val="List 5"/>
    <w:basedOn w:val="Normale"/>
    <w:uiPriority w:val="98"/>
    <w:semiHidden/>
    <w:rsid w:val="00C55D1E"/>
    <w:pPr>
      <w:ind w:left="1415" w:hanging="283"/>
      <w:contextualSpacing/>
    </w:pPr>
  </w:style>
  <w:style w:type="paragraph" w:styleId="Puntoelenco">
    <w:name w:val="List Bullet"/>
    <w:basedOn w:val="Normale"/>
    <w:uiPriority w:val="98"/>
    <w:semiHidden/>
    <w:rsid w:val="00C55D1E"/>
    <w:pPr>
      <w:numPr>
        <w:numId w:val="4"/>
      </w:numPr>
    </w:pPr>
  </w:style>
  <w:style w:type="paragraph" w:styleId="Puntoelenco2">
    <w:name w:val="List Bullet 2"/>
    <w:basedOn w:val="Normale"/>
    <w:uiPriority w:val="98"/>
    <w:semiHidden/>
    <w:rsid w:val="00C55D1E"/>
    <w:pPr>
      <w:numPr>
        <w:numId w:val="5"/>
      </w:numPr>
      <w:contextualSpacing/>
    </w:pPr>
  </w:style>
  <w:style w:type="paragraph" w:styleId="Puntoelenco3">
    <w:name w:val="List Bullet 3"/>
    <w:basedOn w:val="Normale"/>
    <w:uiPriority w:val="98"/>
    <w:semiHidden/>
    <w:rsid w:val="00C55D1E"/>
    <w:pPr>
      <w:numPr>
        <w:numId w:val="6"/>
      </w:numPr>
      <w:contextualSpacing/>
    </w:pPr>
  </w:style>
  <w:style w:type="paragraph" w:styleId="Puntoelenco4">
    <w:name w:val="List Bullet 4"/>
    <w:basedOn w:val="Normale"/>
    <w:uiPriority w:val="98"/>
    <w:semiHidden/>
    <w:rsid w:val="00C55D1E"/>
    <w:pPr>
      <w:numPr>
        <w:numId w:val="7"/>
      </w:numPr>
      <w:contextualSpacing/>
    </w:pPr>
  </w:style>
  <w:style w:type="paragraph" w:styleId="Puntoelenco5">
    <w:name w:val="List Bullet 5"/>
    <w:basedOn w:val="Normale"/>
    <w:uiPriority w:val="98"/>
    <w:semiHidden/>
    <w:rsid w:val="00C55D1E"/>
    <w:pPr>
      <w:numPr>
        <w:numId w:val="8"/>
      </w:numPr>
      <w:contextualSpacing/>
    </w:pPr>
  </w:style>
  <w:style w:type="paragraph" w:styleId="Elencocontinua">
    <w:name w:val="List Continue"/>
    <w:basedOn w:val="Normale"/>
    <w:uiPriority w:val="98"/>
    <w:semiHidden/>
    <w:rsid w:val="00C55D1E"/>
    <w:pPr>
      <w:spacing w:after="120"/>
      <w:ind w:left="283"/>
      <w:contextualSpacing/>
    </w:pPr>
  </w:style>
  <w:style w:type="paragraph" w:styleId="Elencocontinua2">
    <w:name w:val="List Continue 2"/>
    <w:basedOn w:val="Normale"/>
    <w:uiPriority w:val="98"/>
    <w:semiHidden/>
    <w:rsid w:val="00C55D1E"/>
    <w:pPr>
      <w:spacing w:after="120"/>
      <w:ind w:left="566"/>
      <w:contextualSpacing/>
    </w:pPr>
  </w:style>
  <w:style w:type="paragraph" w:styleId="Elencocontinua3">
    <w:name w:val="List Continue 3"/>
    <w:basedOn w:val="Normale"/>
    <w:uiPriority w:val="98"/>
    <w:semiHidden/>
    <w:rsid w:val="00C55D1E"/>
    <w:pPr>
      <w:spacing w:after="120"/>
      <w:ind w:left="849"/>
      <w:contextualSpacing/>
    </w:pPr>
  </w:style>
  <w:style w:type="paragraph" w:styleId="Elencocontinua4">
    <w:name w:val="List Continue 4"/>
    <w:basedOn w:val="Normale"/>
    <w:uiPriority w:val="98"/>
    <w:semiHidden/>
    <w:rsid w:val="00C55D1E"/>
    <w:pPr>
      <w:spacing w:after="120"/>
      <w:ind w:left="1132"/>
      <w:contextualSpacing/>
    </w:pPr>
  </w:style>
  <w:style w:type="paragraph" w:styleId="Elencocontinua5">
    <w:name w:val="List Continue 5"/>
    <w:basedOn w:val="Normale"/>
    <w:uiPriority w:val="98"/>
    <w:semiHidden/>
    <w:rsid w:val="00C55D1E"/>
    <w:pPr>
      <w:spacing w:after="120"/>
      <w:ind w:left="1415"/>
      <w:contextualSpacing/>
    </w:pPr>
  </w:style>
  <w:style w:type="paragraph" w:styleId="Numeroelenco">
    <w:name w:val="List Number"/>
    <w:basedOn w:val="Normale"/>
    <w:uiPriority w:val="98"/>
    <w:semiHidden/>
    <w:rsid w:val="00C55D1E"/>
    <w:pPr>
      <w:numPr>
        <w:numId w:val="9"/>
      </w:numPr>
      <w:contextualSpacing/>
    </w:pPr>
  </w:style>
  <w:style w:type="paragraph" w:styleId="Numeroelenco2">
    <w:name w:val="List Number 2"/>
    <w:basedOn w:val="Normale"/>
    <w:uiPriority w:val="98"/>
    <w:semiHidden/>
    <w:rsid w:val="00C55D1E"/>
    <w:pPr>
      <w:numPr>
        <w:numId w:val="10"/>
      </w:numPr>
      <w:contextualSpacing/>
    </w:pPr>
  </w:style>
  <w:style w:type="paragraph" w:styleId="Numeroelenco3">
    <w:name w:val="List Number 3"/>
    <w:basedOn w:val="Normale"/>
    <w:uiPriority w:val="98"/>
    <w:semiHidden/>
    <w:rsid w:val="00C55D1E"/>
    <w:pPr>
      <w:numPr>
        <w:numId w:val="11"/>
      </w:numPr>
      <w:contextualSpacing/>
    </w:pPr>
  </w:style>
  <w:style w:type="paragraph" w:styleId="Numeroelenco4">
    <w:name w:val="List Number 4"/>
    <w:basedOn w:val="Normale"/>
    <w:uiPriority w:val="98"/>
    <w:semiHidden/>
    <w:rsid w:val="00C55D1E"/>
    <w:pPr>
      <w:numPr>
        <w:numId w:val="12"/>
      </w:numPr>
      <w:contextualSpacing/>
    </w:pPr>
  </w:style>
  <w:style w:type="paragraph" w:styleId="Numeroelenco5">
    <w:name w:val="List Number 5"/>
    <w:basedOn w:val="Normale"/>
    <w:uiPriority w:val="98"/>
    <w:semiHidden/>
    <w:rsid w:val="00C55D1E"/>
    <w:pPr>
      <w:numPr>
        <w:numId w:val="13"/>
      </w:numPr>
      <w:contextualSpacing/>
    </w:pPr>
  </w:style>
  <w:style w:type="paragraph" w:styleId="Testomacro">
    <w:name w:val="macro"/>
    <w:link w:val="TestomacroCarattere"/>
    <w:uiPriority w:val="98"/>
    <w:semiHidden/>
    <w:rsid w:val="00C55D1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55D1E"/>
    <w:rPr>
      <w:rFonts w:ascii="Consolas" w:eastAsiaTheme="minorEastAsia" w:hAnsi="Consolas" w:cs="Consolas"/>
      <w:sz w:val="20"/>
      <w:szCs w:val="20"/>
    </w:rPr>
  </w:style>
  <w:style w:type="table" w:styleId="Grigliamedia1">
    <w:name w:val="Medium Grid 1"/>
    <w:basedOn w:val="Tabellanormale"/>
    <w:uiPriority w:val="67"/>
    <w:semiHidden/>
    <w:rsid w:val="00C55D1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55D1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55D1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55D1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55D1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55D1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55D1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55D1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55D1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55D1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55D1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55D1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55D1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55D1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55D1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55D1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55D1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55D1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55D1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55D1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55D1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55D1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55D1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55D1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55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55D1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C55D1E"/>
    <w:rPr>
      <w:rFonts w:ascii="Times New Roman" w:hAnsi="Times New Roman" w:cs="Times New Roman"/>
    </w:rPr>
  </w:style>
  <w:style w:type="paragraph" w:styleId="Rientronormale">
    <w:name w:val="Normal Indent"/>
    <w:basedOn w:val="Normale"/>
    <w:uiPriority w:val="98"/>
    <w:semiHidden/>
    <w:rsid w:val="00C55D1E"/>
    <w:pPr>
      <w:ind w:left="720"/>
    </w:pPr>
  </w:style>
  <w:style w:type="table" w:customStyle="1" w:styleId="ECHRTableNoLines">
    <w:name w:val="ECHR_Table_No_Lines"/>
    <w:basedOn w:val="Tabellanormale"/>
    <w:uiPriority w:val="99"/>
    <w:rsid w:val="00C55D1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C55D1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C55D1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55D1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55D1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C55D1E"/>
  </w:style>
  <w:style w:type="character" w:customStyle="1" w:styleId="FormuladiaperturaCarattere">
    <w:name w:val="Formula di apertura Carattere"/>
    <w:basedOn w:val="Carpredefinitoparagrafo"/>
    <w:link w:val="Formuladiapertura"/>
    <w:uiPriority w:val="98"/>
    <w:semiHidden/>
    <w:rsid w:val="00C55D1E"/>
    <w:rPr>
      <w:sz w:val="24"/>
      <w:szCs w:val="24"/>
      <w:lang w:val="en-GB"/>
    </w:rPr>
  </w:style>
  <w:style w:type="paragraph" w:styleId="Firma">
    <w:name w:val="Signature"/>
    <w:basedOn w:val="Normale"/>
    <w:link w:val="FirmaCarattere"/>
    <w:uiPriority w:val="98"/>
    <w:semiHidden/>
    <w:rsid w:val="00C55D1E"/>
    <w:pPr>
      <w:ind w:left="4252"/>
    </w:pPr>
  </w:style>
  <w:style w:type="character" w:customStyle="1" w:styleId="FirmaCarattere">
    <w:name w:val="Firma Carattere"/>
    <w:basedOn w:val="Carpredefinitoparagrafo"/>
    <w:link w:val="Firma"/>
    <w:uiPriority w:val="98"/>
    <w:semiHidden/>
    <w:rsid w:val="00C55D1E"/>
    <w:rPr>
      <w:sz w:val="24"/>
      <w:szCs w:val="24"/>
      <w:lang w:val="en-GB"/>
    </w:rPr>
  </w:style>
  <w:style w:type="table" w:styleId="Tabellaeffetti3D1">
    <w:name w:val="Table 3D effects 1"/>
    <w:basedOn w:val="Tabellanormale"/>
    <w:uiPriority w:val="99"/>
    <w:semiHidden/>
    <w:unhideWhenUsed/>
    <w:rsid w:val="00C55D1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55D1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55D1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55D1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55D1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55D1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55D1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55D1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55D1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55D1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55D1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55D1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55D1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55D1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55D1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55D1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55D1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C55D1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C55D1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55D1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55D1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55D1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55D1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55D1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55D1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55D1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55D1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55D1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55D1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55D1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55D1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55D1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55D1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55D1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55D1E"/>
    <w:pPr>
      <w:ind w:left="240" w:hanging="240"/>
    </w:pPr>
  </w:style>
  <w:style w:type="paragraph" w:styleId="Indicedellefigure">
    <w:name w:val="table of figures"/>
    <w:basedOn w:val="Normale"/>
    <w:next w:val="Normale"/>
    <w:uiPriority w:val="98"/>
    <w:semiHidden/>
    <w:rsid w:val="00C55D1E"/>
  </w:style>
  <w:style w:type="table" w:styleId="Tabellaprofessionale">
    <w:name w:val="Table Professional"/>
    <w:basedOn w:val="Tabellanormale"/>
    <w:uiPriority w:val="99"/>
    <w:semiHidden/>
    <w:unhideWhenUsed/>
    <w:rsid w:val="00C55D1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55D1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55D1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55D1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55D1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55D1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55D1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55D1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55D1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55D1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C55D1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C55D1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55D1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55D1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55D1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55D1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C55D1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55D1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55D1E"/>
    <w:pPr>
      <w:spacing w:after="100"/>
      <w:ind w:left="1680"/>
    </w:pPr>
  </w:style>
  <w:style w:type="paragraph" w:styleId="Sommario9">
    <w:name w:val="toc 9"/>
    <w:basedOn w:val="Normale"/>
    <w:next w:val="Normale"/>
    <w:autoRedefine/>
    <w:uiPriority w:val="98"/>
    <w:semiHidden/>
    <w:rsid w:val="00C55D1E"/>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C55D1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55D1E"/>
    <w:rPr>
      <w:sz w:val="24"/>
      <w:szCs w:val="24"/>
      <w:lang w:val="en-GB"/>
    </w:rPr>
  </w:style>
  <w:style w:type="paragraph" w:customStyle="1" w:styleId="ECHRFooterLine">
    <w:name w:val="ECHR_Footer_Line"/>
    <w:aliases w:val="_Footer_Line"/>
    <w:basedOn w:val="Normale"/>
    <w:next w:val="Normale"/>
    <w:uiPriority w:val="30"/>
    <w:semiHidden/>
    <w:rsid w:val="00C55D1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C55D1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C55D1E"/>
    <w:pPr>
      <w:ind w:firstLine="284"/>
    </w:pPr>
    <w:rPr>
      <w:b/>
    </w:rPr>
  </w:style>
  <w:style w:type="paragraph" w:styleId="Intestazionenota">
    <w:name w:val="Note Heading"/>
    <w:basedOn w:val="Normale"/>
    <w:next w:val="Normale"/>
    <w:link w:val="IntestazionenotaCarattere"/>
    <w:uiPriority w:val="98"/>
    <w:semiHidden/>
    <w:rsid w:val="00C55D1E"/>
  </w:style>
  <w:style w:type="character" w:customStyle="1" w:styleId="IntestazionenotaCarattere">
    <w:name w:val="Intestazione nota Carattere"/>
    <w:basedOn w:val="Carpredefinitoparagrafo"/>
    <w:link w:val="Intestazionenota"/>
    <w:uiPriority w:val="98"/>
    <w:semiHidden/>
    <w:rsid w:val="00C55D1E"/>
    <w:rPr>
      <w:sz w:val="24"/>
      <w:szCs w:val="24"/>
      <w:lang w:val="en-GB"/>
    </w:rPr>
  </w:style>
  <w:style w:type="paragraph" w:customStyle="1" w:styleId="ECHRHeaderLandscape">
    <w:name w:val="ECHR_Header_Landscape"/>
    <w:aliases w:val="_Header_Landscape"/>
    <w:basedOn w:val="JuHeader"/>
    <w:uiPriority w:val="29"/>
    <w:semiHidden/>
    <w:rsid w:val="00C55D1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C55D1E"/>
    <w:pPr>
      <w:numPr>
        <w:numId w:val="17"/>
      </w:numPr>
      <w:spacing w:before="60" w:after="60"/>
    </w:pPr>
  </w:style>
  <w:style w:type="paragraph" w:customStyle="1" w:styleId="ECHRBullet2">
    <w:name w:val="ECHR_Bullet_2"/>
    <w:aliases w:val="_Bul_2"/>
    <w:basedOn w:val="ECHRBullet1"/>
    <w:uiPriority w:val="23"/>
    <w:semiHidden/>
    <w:rsid w:val="00C55D1E"/>
    <w:pPr>
      <w:numPr>
        <w:ilvl w:val="1"/>
      </w:numPr>
    </w:pPr>
  </w:style>
  <w:style w:type="paragraph" w:customStyle="1" w:styleId="ECHRBullet3">
    <w:name w:val="ECHR_Bullet_3"/>
    <w:aliases w:val="_Bul_3"/>
    <w:basedOn w:val="ECHRBullet2"/>
    <w:uiPriority w:val="23"/>
    <w:semiHidden/>
    <w:rsid w:val="00C55D1E"/>
    <w:pPr>
      <w:numPr>
        <w:ilvl w:val="2"/>
      </w:numPr>
    </w:pPr>
  </w:style>
  <w:style w:type="paragraph" w:customStyle="1" w:styleId="ECHRBullet4">
    <w:name w:val="ECHR_Bullet_4"/>
    <w:aliases w:val="_Bul_4"/>
    <w:basedOn w:val="ECHRBullet3"/>
    <w:uiPriority w:val="23"/>
    <w:semiHidden/>
    <w:rsid w:val="00C55D1E"/>
    <w:pPr>
      <w:numPr>
        <w:ilvl w:val="3"/>
      </w:numPr>
    </w:pPr>
  </w:style>
  <w:style w:type="paragraph" w:customStyle="1" w:styleId="ECHRConfidential">
    <w:name w:val="ECHR_Confidential"/>
    <w:aliases w:val="_Confidential"/>
    <w:basedOn w:val="Normale"/>
    <w:next w:val="Normale"/>
    <w:uiPriority w:val="42"/>
    <w:semiHidden/>
    <w:qFormat/>
    <w:rsid w:val="00C55D1E"/>
    <w:pPr>
      <w:jc w:val="right"/>
    </w:pPr>
    <w:rPr>
      <w:color w:val="C00000"/>
      <w:sz w:val="20"/>
    </w:rPr>
  </w:style>
  <w:style w:type="paragraph" w:customStyle="1" w:styleId="ECHRDecisionBody">
    <w:name w:val="ECHR_Decision_Body"/>
    <w:aliases w:val="_Decision_Body"/>
    <w:basedOn w:val="NormalJustified"/>
    <w:uiPriority w:val="54"/>
    <w:semiHidden/>
    <w:rsid w:val="00C55D1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55D1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55D1E"/>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C55D1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C55D1E"/>
    <w:pPr>
      <w:jc w:val="right"/>
    </w:pPr>
    <w:rPr>
      <w:sz w:val="20"/>
    </w:rPr>
  </w:style>
  <w:style w:type="paragraph" w:customStyle="1" w:styleId="ECHRHeaderRefIt">
    <w:name w:val="ECHR_Header_Ref_It"/>
    <w:aliases w:val="_Ref_Ital"/>
    <w:basedOn w:val="Normale"/>
    <w:next w:val="ECHRHeaderDate"/>
    <w:uiPriority w:val="43"/>
    <w:semiHidden/>
    <w:qFormat/>
    <w:rsid w:val="00C55D1E"/>
    <w:pPr>
      <w:jc w:val="right"/>
    </w:pPr>
    <w:rPr>
      <w:i/>
      <w:sz w:val="20"/>
    </w:rPr>
  </w:style>
  <w:style w:type="paragraph" w:customStyle="1" w:styleId="ECHRHeading9">
    <w:name w:val="ECHR_Heading_9"/>
    <w:aliases w:val="_Head_9"/>
    <w:basedOn w:val="Titolo9"/>
    <w:uiPriority w:val="17"/>
    <w:semiHidden/>
    <w:rsid w:val="00C55D1E"/>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C55D1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C55D1E"/>
    <w:pPr>
      <w:numPr>
        <w:numId w:val="18"/>
      </w:numPr>
      <w:spacing w:before="60" w:after="60"/>
    </w:pPr>
  </w:style>
  <w:style w:type="paragraph" w:customStyle="1" w:styleId="ECHRNumberedList2">
    <w:name w:val="ECHR_Numbered_List_2"/>
    <w:aliases w:val="_Num_2"/>
    <w:basedOn w:val="ECHRNumberedList1"/>
    <w:uiPriority w:val="23"/>
    <w:semiHidden/>
    <w:rsid w:val="00C55D1E"/>
    <w:pPr>
      <w:numPr>
        <w:ilvl w:val="1"/>
      </w:numPr>
    </w:pPr>
  </w:style>
  <w:style w:type="paragraph" w:customStyle="1" w:styleId="ECHRNumberedList3">
    <w:name w:val="ECHR_Numbered_List_3"/>
    <w:aliases w:val="_Num_3"/>
    <w:basedOn w:val="ECHRNumberedList2"/>
    <w:uiPriority w:val="23"/>
    <w:semiHidden/>
    <w:rsid w:val="00C55D1E"/>
    <w:pPr>
      <w:numPr>
        <w:ilvl w:val="2"/>
      </w:numPr>
    </w:pPr>
  </w:style>
  <w:style w:type="paragraph" w:customStyle="1" w:styleId="ECHRParaHanging">
    <w:name w:val="ECHR_Para_Hanging"/>
    <w:aliases w:val="_Hanging"/>
    <w:basedOn w:val="NormalJustified"/>
    <w:uiPriority w:val="8"/>
    <w:semiHidden/>
    <w:qFormat/>
    <w:rsid w:val="00C55D1E"/>
    <w:pPr>
      <w:ind w:left="567" w:hanging="567"/>
    </w:pPr>
  </w:style>
  <w:style w:type="paragraph" w:customStyle="1" w:styleId="ECHRParaIndent">
    <w:name w:val="ECHR_Para_Indent"/>
    <w:aliases w:val="_Indent"/>
    <w:basedOn w:val="NormalJustified"/>
    <w:uiPriority w:val="7"/>
    <w:semiHidden/>
    <w:qFormat/>
    <w:rsid w:val="00C55D1E"/>
    <w:pPr>
      <w:spacing w:before="120" w:after="120"/>
      <w:ind w:left="284"/>
    </w:pPr>
  </w:style>
  <w:style w:type="character" w:customStyle="1" w:styleId="ECHRRed">
    <w:name w:val="ECHR_Red"/>
    <w:aliases w:val="_Red"/>
    <w:basedOn w:val="Carpredefinitoparagrafo"/>
    <w:uiPriority w:val="15"/>
    <w:semiHidden/>
    <w:qFormat/>
    <w:rsid w:val="00C55D1E"/>
    <w:rPr>
      <w:color w:val="C00000" w:themeColor="accent2"/>
    </w:rPr>
  </w:style>
  <w:style w:type="paragraph" w:customStyle="1" w:styleId="DecList">
    <w:name w:val="Dec_List"/>
    <w:aliases w:val="_List"/>
    <w:basedOn w:val="JuList"/>
    <w:uiPriority w:val="22"/>
    <w:rsid w:val="00C55D1E"/>
    <w:pPr>
      <w:numPr>
        <w:numId w:val="0"/>
      </w:numPr>
      <w:ind w:left="284"/>
    </w:pPr>
  </w:style>
  <w:style w:type="table" w:customStyle="1" w:styleId="ECHRTable">
    <w:name w:val="ECHR_Table"/>
    <w:basedOn w:val="Tabellanormale"/>
    <w:rsid w:val="00C55D1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C55D1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55D1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C55D1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55D1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55D1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C55D1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55D1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55D1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55D1E"/>
    <w:pPr>
      <w:outlineLvl w:val="0"/>
    </w:pPr>
  </w:style>
  <w:style w:type="paragraph" w:customStyle="1" w:styleId="ECHRTitleTOC1">
    <w:name w:val="ECHR_Title_TOC_1"/>
    <w:aliases w:val="_Title_L_TOC"/>
    <w:basedOn w:val="ECHRTitle1"/>
    <w:next w:val="Normale"/>
    <w:uiPriority w:val="27"/>
    <w:semiHidden/>
    <w:qFormat/>
    <w:rsid w:val="00C55D1E"/>
    <w:pPr>
      <w:outlineLvl w:val="0"/>
    </w:pPr>
  </w:style>
  <w:style w:type="table" w:customStyle="1" w:styleId="LtrTableAddress">
    <w:name w:val="Ltr_Table_Address"/>
    <w:aliases w:val="ECHR_Ltr_Table_Address"/>
    <w:basedOn w:val="Tabellanormale"/>
    <w:uiPriority w:val="99"/>
    <w:rsid w:val="00C55D1E"/>
    <w:rPr>
      <w:sz w:val="24"/>
      <w:szCs w:val="24"/>
    </w:rPr>
    <w:tblPr>
      <w:tblInd w:w="5103" w:type="dxa"/>
    </w:tblPr>
  </w:style>
  <w:style w:type="table" w:customStyle="1" w:styleId="PCFTableStyle">
    <w:name w:val="PCF_Table_Style"/>
    <w:aliases w:val="ECHR_PCF_Table_Style"/>
    <w:basedOn w:val="Tabellanormale"/>
    <w:uiPriority w:val="99"/>
    <w:rsid w:val="00C55D1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C55D1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55D1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C55D1E"/>
    <w:rPr>
      <w:color w:val="FFFFFF"/>
    </w:rPr>
  </w:style>
  <w:style w:type="paragraph" w:customStyle="1" w:styleId="ECHRSpacer">
    <w:name w:val="ECHR_Spacer"/>
    <w:aliases w:val="_Spacer"/>
    <w:basedOn w:val="Normale"/>
    <w:uiPriority w:val="45"/>
    <w:semiHidden/>
    <w:rsid w:val="00C55D1E"/>
    <w:rPr>
      <w:sz w:val="4"/>
    </w:rPr>
  </w:style>
  <w:style w:type="table" w:customStyle="1" w:styleId="ECHRTableGrey">
    <w:name w:val="ECHR_Table_Grey"/>
    <w:basedOn w:val="Tabellanormale"/>
    <w:uiPriority w:val="99"/>
    <w:rsid w:val="00C55D1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C55D1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C55D1E"/>
    <w:rPr>
      <w:color w:val="605E5C"/>
      <w:shd w:val="clear" w:color="auto" w:fill="E1DFDD"/>
    </w:rPr>
  </w:style>
  <w:style w:type="character" w:customStyle="1" w:styleId="JuParaChar">
    <w:name w:val="Ju_Para Char"/>
    <w:aliases w:val="_Para Char"/>
    <w:link w:val="JuPara"/>
    <w:uiPriority w:val="4"/>
    <w:rsid w:val="00A609ED"/>
    <w:rPr>
      <w:sz w:val="24"/>
      <w:szCs w:val="24"/>
      <w:lang w:val="en-GB"/>
    </w:rPr>
  </w:style>
  <w:style w:type="table" w:styleId="Tabellagriglia1chiara">
    <w:name w:val="Grid Table 1 Light"/>
    <w:basedOn w:val="Tabellanormale"/>
    <w:uiPriority w:val="46"/>
    <w:semiHidden/>
    <w:rsid w:val="00C55D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55D1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55D1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55D1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55D1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55D1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55D1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55D1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55D1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55D1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55D1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55D1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55D1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55D1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55D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55D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55D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55D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55D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55D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55D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55D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55D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55D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55D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55D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55D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55D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55D1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55D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55D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55D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55D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55D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55D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55D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55D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55D1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55D1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55D1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55D1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55D1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55D1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55D1E"/>
    <w:rPr>
      <w:color w:val="2B579A"/>
      <w:shd w:val="clear" w:color="auto" w:fill="E1DFDD"/>
    </w:rPr>
  </w:style>
  <w:style w:type="table" w:styleId="Tabellaelenco1chiara">
    <w:name w:val="List Table 1 Light"/>
    <w:basedOn w:val="Tabellanormale"/>
    <w:uiPriority w:val="46"/>
    <w:semiHidden/>
    <w:rsid w:val="00C55D1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55D1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55D1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55D1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55D1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55D1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55D1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55D1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55D1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55D1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55D1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55D1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55D1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55D1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55D1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55D1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55D1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55D1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55D1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55D1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55D1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55D1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55D1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55D1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55D1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55D1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55D1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55D1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55D1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55D1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55D1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55D1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55D1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55D1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55D1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55D1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55D1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55D1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55D1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55D1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55D1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55D1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55D1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55D1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55D1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55D1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55D1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55D1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55D1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55D1E"/>
    <w:rPr>
      <w:color w:val="2B579A"/>
      <w:shd w:val="clear" w:color="auto" w:fill="E1DFDD"/>
    </w:rPr>
  </w:style>
  <w:style w:type="table" w:styleId="Tabellasemplice-1">
    <w:name w:val="Plain Table 1"/>
    <w:basedOn w:val="Tabellanormale"/>
    <w:uiPriority w:val="41"/>
    <w:semiHidden/>
    <w:rsid w:val="00C55D1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55D1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55D1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55D1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55D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55D1E"/>
    <w:rPr>
      <w:u w:val="dotted"/>
    </w:rPr>
  </w:style>
  <w:style w:type="character" w:styleId="SmartLink">
    <w:name w:val="Smart Link"/>
    <w:basedOn w:val="Carpredefinitoparagrafo"/>
    <w:uiPriority w:val="99"/>
    <w:semiHidden/>
    <w:unhideWhenUsed/>
    <w:rsid w:val="00C55D1E"/>
    <w:rPr>
      <w:color w:val="0000FF"/>
      <w:u w:val="single"/>
      <w:shd w:val="clear" w:color="auto" w:fill="F3F2F1"/>
    </w:rPr>
  </w:style>
  <w:style w:type="table" w:styleId="Grigliatabellachiara">
    <w:name w:val="Grid Table Light"/>
    <w:basedOn w:val="Tabellanormale"/>
    <w:uiPriority w:val="40"/>
    <w:semiHidden/>
    <w:rsid w:val="00C55D1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660E-415E-4998-9B61-2168D431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2023-10-12T08:55:00Z</dcterms:created>
  <dcterms:modified xsi:type="dcterms:W3CDTF">2023-10-12T08:55:00Z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597151</vt:lpwstr>
  </property>
  <property fmtid="{D5CDD505-2E9C-101B-9397-08002B2CF9AE}" pid="3" name="cstLanguage">
    <vt:i4>2057</vt:i4>
  </property>
  <property fmtid="{D5CDD505-2E9C-101B-9397-08002B2CF9AE}" pid="4" name="RegisteredNo">
    <vt:lpwstr>50926/09</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2023-10-12T08:55:47Z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4a73d278-5636-42c7-9d11-f9e2b5274dd1</vt:lpwstr>
  </property>
  <property fmtid="{D5CDD505-2E9C-101B-9397-08002B2CF9AE}" pid="11" name="MSIP_Label_5097a60d-5525-435b-8989-8eb48ac0c8cd_ContentBits">
    <vt:lpwstr>0</vt:lpwstr>
  </property>
</Properties>
</file>